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538135" w:themeFill="accent6" w:themeFillShade="BF"/>
        <w:tblLook w:val="04A0" w:firstRow="1" w:lastRow="0" w:firstColumn="1" w:lastColumn="0" w:noHBand="0" w:noVBand="1"/>
      </w:tblPr>
      <w:tblGrid>
        <w:gridCol w:w="4498"/>
        <w:gridCol w:w="4498"/>
      </w:tblGrid>
      <w:tr w:rsidR="000E06E5" w:rsidRPr="002D5D6B" w14:paraId="39DA5D8F" w14:textId="77777777" w:rsidTr="002D5D6B">
        <w:tc>
          <w:tcPr>
            <w:tcW w:w="4508" w:type="dxa"/>
            <w:shd w:val="clear" w:color="auto" w:fill="538135" w:themeFill="accent6" w:themeFillShade="BF"/>
          </w:tcPr>
          <w:p w14:paraId="6A58A57E" w14:textId="529FCF39" w:rsidR="000E06E5" w:rsidRPr="002D5D6B" w:rsidRDefault="000E06E5" w:rsidP="000E06E5">
            <w:pPr>
              <w:spacing w:after="0"/>
              <w:rPr>
                <w:rFonts w:asciiTheme="majorBidi" w:hAnsiTheme="majorBidi" w:cstheme="majorBidi"/>
                <w:b/>
                <w:color w:val="E7E6E6" w:themeColor="background2"/>
                <w:sz w:val="18"/>
                <w:szCs w:val="18"/>
              </w:rPr>
            </w:pPr>
            <w:r w:rsidRPr="002D5D6B">
              <w:rPr>
                <w:rFonts w:asciiTheme="majorBidi" w:hAnsiTheme="majorBidi" w:cstheme="majorBidi"/>
                <w:b/>
                <w:color w:val="E7E6E6" w:themeColor="background2"/>
                <w:sz w:val="18"/>
                <w:szCs w:val="18"/>
              </w:rPr>
              <w:t>Research Article</w:t>
            </w:r>
          </w:p>
        </w:tc>
        <w:tc>
          <w:tcPr>
            <w:tcW w:w="4508" w:type="dxa"/>
            <w:shd w:val="clear" w:color="auto" w:fill="538135" w:themeFill="accent6" w:themeFillShade="BF"/>
          </w:tcPr>
          <w:p w14:paraId="65D1BA06" w14:textId="01FF903F" w:rsidR="000E06E5" w:rsidRPr="002D5D6B" w:rsidRDefault="000E06E5" w:rsidP="000E06E5">
            <w:pPr>
              <w:spacing w:after="0"/>
              <w:jc w:val="right"/>
              <w:rPr>
                <w:rFonts w:asciiTheme="majorBidi" w:hAnsiTheme="majorBidi" w:cstheme="majorBidi"/>
                <w:b/>
                <w:color w:val="E7E6E6" w:themeColor="background2"/>
                <w:sz w:val="18"/>
                <w:szCs w:val="18"/>
              </w:rPr>
            </w:pPr>
            <w:r w:rsidRPr="002D5D6B">
              <w:rPr>
                <w:rFonts w:asciiTheme="majorBidi" w:hAnsiTheme="majorBidi" w:cstheme="majorBidi"/>
                <w:b/>
                <w:bCs/>
                <w:noProof/>
                <w:color w:val="E7E6E6" w:themeColor="background2"/>
                <w:sz w:val="18"/>
                <w:szCs w:val="18"/>
              </w:rPr>
              <w:t>Open Ac</w:t>
            </w:r>
            <w:r w:rsidR="002D5D6B">
              <w:rPr>
                <w:rFonts w:asciiTheme="majorBidi" w:hAnsiTheme="majorBidi" w:cstheme="majorBidi"/>
                <w:b/>
                <w:bCs/>
                <w:noProof/>
                <w:color w:val="E7E6E6" w:themeColor="background2"/>
                <w:sz w:val="18"/>
                <w:szCs w:val="18"/>
              </w:rPr>
              <w:t>c</w:t>
            </w:r>
            <w:r w:rsidRPr="002D5D6B">
              <w:rPr>
                <w:rFonts w:asciiTheme="majorBidi" w:hAnsiTheme="majorBidi" w:cstheme="majorBidi"/>
                <w:b/>
                <w:bCs/>
                <w:noProof/>
                <w:color w:val="E7E6E6" w:themeColor="background2"/>
                <w:sz w:val="18"/>
                <w:szCs w:val="18"/>
              </w:rPr>
              <w:t>ess</w:t>
            </w:r>
          </w:p>
        </w:tc>
      </w:tr>
    </w:tbl>
    <w:p w14:paraId="1728F801" w14:textId="15F89DF7" w:rsidR="001D32A0" w:rsidRPr="00B55B20" w:rsidRDefault="00080881" w:rsidP="002D5D6B">
      <w:pPr>
        <w:spacing w:before="240" w:after="120"/>
        <w:rPr>
          <w:rFonts w:asciiTheme="majorBidi" w:hAnsiTheme="majorBidi" w:cstheme="majorBidi"/>
          <w:color w:val="155C04"/>
        </w:rPr>
      </w:pPr>
      <w:r w:rsidRPr="00080881">
        <w:rPr>
          <w:rFonts w:asciiTheme="majorBidi" w:hAnsiTheme="majorBidi" w:cstheme="majorBidi"/>
          <w:b/>
          <w:color w:val="155C04"/>
          <w:sz w:val="30"/>
        </w:rPr>
        <w:t>Effects of Biochar Amendment on Soil Fertility and Maize (</w:t>
      </w:r>
      <w:proofErr w:type="spellStart"/>
      <w:r w:rsidRPr="00080881">
        <w:rPr>
          <w:rFonts w:asciiTheme="majorBidi" w:hAnsiTheme="majorBidi" w:cstheme="majorBidi"/>
          <w:b/>
          <w:color w:val="155C04"/>
          <w:sz w:val="30"/>
        </w:rPr>
        <w:t>Zea</w:t>
      </w:r>
      <w:proofErr w:type="spellEnd"/>
      <w:r w:rsidRPr="00080881">
        <w:rPr>
          <w:rFonts w:asciiTheme="majorBidi" w:hAnsiTheme="majorBidi" w:cstheme="majorBidi"/>
          <w:b/>
          <w:color w:val="155C04"/>
          <w:sz w:val="30"/>
        </w:rPr>
        <w:t xml:space="preserve"> mays L.) Growth Under Semi-Arid Conditions</w:t>
      </w:r>
    </w:p>
    <w:p w14:paraId="19BEECBF" w14:textId="7B8778CD" w:rsidR="001D32A0" w:rsidRPr="002C0D15" w:rsidRDefault="001F763E" w:rsidP="001D32A0">
      <w:pPr>
        <w:spacing w:after="120"/>
        <w:rPr>
          <w:rFonts w:asciiTheme="majorBidi" w:hAnsiTheme="majorBidi" w:cstheme="majorBidi"/>
          <w:szCs w:val="20"/>
        </w:rPr>
      </w:pPr>
      <w:r>
        <w:rPr>
          <w:rFonts w:asciiTheme="majorBidi" w:hAnsiTheme="majorBidi" w:cstheme="majorBidi"/>
          <w:b/>
          <w:szCs w:val="20"/>
        </w:rPr>
        <w:t>Andrea</w:t>
      </w:r>
      <w:r w:rsidR="001D32A0">
        <w:rPr>
          <w:rFonts w:asciiTheme="majorBidi" w:hAnsiTheme="majorBidi" w:cstheme="majorBidi"/>
          <w:b/>
          <w:szCs w:val="20"/>
        </w:rPr>
        <w:t xml:space="preserve"> </w:t>
      </w:r>
      <w:r>
        <w:rPr>
          <w:rFonts w:asciiTheme="majorBidi" w:hAnsiTheme="majorBidi" w:cstheme="majorBidi"/>
          <w:b/>
          <w:bCs/>
          <w:szCs w:val="20"/>
        </w:rPr>
        <w:t>Adams</w:t>
      </w:r>
      <w:r w:rsidR="000E06E5" w:rsidRPr="00187924">
        <w:rPr>
          <w:rFonts w:asciiTheme="majorBidi" w:hAnsiTheme="majorBidi" w:cstheme="majorBidi"/>
          <w:b/>
          <w:szCs w:val="20"/>
          <w:vertAlign w:val="superscript"/>
        </w:rPr>
        <w:t>1</w:t>
      </w:r>
      <w:r w:rsidR="001D32A0" w:rsidRPr="00187924">
        <w:rPr>
          <w:rFonts w:asciiTheme="majorBidi" w:hAnsiTheme="majorBidi" w:cstheme="majorBidi"/>
          <w:b/>
          <w:bCs/>
          <w:szCs w:val="20"/>
          <w:vertAlign w:val="superscript"/>
        </w:rPr>
        <w:t>*</w:t>
      </w:r>
      <w:r w:rsidR="001D32A0" w:rsidRPr="00187924">
        <w:rPr>
          <w:rFonts w:asciiTheme="majorBidi" w:hAnsiTheme="majorBidi" w:cstheme="majorBidi"/>
          <w:b/>
          <w:szCs w:val="20"/>
        </w:rPr>
        <w:t xml:space="preserve"> </w:t>
      </w:r>
      <w:r w:rsidR="001D32A0" w:rsidRPr="002C0D15">
        <w:rPr>
          <w:rFonts w:asciiTheme="majorBidi" w:eastAsia="Times New Roman" w:hAnsiTheme="majorBidi" w:cstheme="majorBidi"/>
          <w:noProof/>
          <w:color w:val="auto"/>
          <w:szCs w:val="20"/>
        </w:rPr>
        <w:drawing>
          <wp:inline distT="0" distB="0" distL="0" distR="0" wp14:anchorId="3941A994" wp14:editId="27135D8C">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1D32A0" w:rsidRPr="002C0D15">
        <w:rPr>
          <w:rFonts w:asciiTheme="majorBidi" w:hAnsiTheme="majorBidi" w:cstheme="majorBidi"/>
          <w:b/>
          <w:szCs w:val="20"/>
        </w:rPr>
        <w:t xml:space="preserve"> </w:t>
      </w:r>
      <w:r w:rsidR="001D32A0" w:rsidRPr="002C0D15">
        <w:rPr>
          <w:rFonts w:asciiTheme="majorBidi" w:hAnsiTheme="majorBidi" w:cstheme="majorBidi"/>
          <w:szCs w:val="20"/>
        </w:rPr>
        <w:t xml:space="preserve">and </w:t>
      </w:r>
      <w:r w:rsidR="001D32A0" w:rsidRPr="00187924">
        <w:rPr>
          <w:rFonts w:asciiTheme="majorBidi" w:hAnsiTheme="majorBidi" w:cstheme="majorBidi"/>
          <w:b/>
          <w:szCs w:val="20"/>
        </w:rPr>
        <w:t>J</w:t>
      </w:r>
      <w:r>
        <w:rPr>
          <w:rFonts w:asciiTheme="majorBidi" w:hAnsiTheme="majorBidi" w:cstheme="majorBidi"/>
          <w:b/>
          <w:szCs w:val="20"/>
        </w:rPr>
        <w:t>ohn</w:t>
      </w:r>
      <w:r w:rsidR="001D32A0" w:rsidRPr="00187924">
        <w:rPr>
          <w:rFonts w:asciiTheme="majorBidi" w:hAnsiTheme="majorBidi" w:cstheme="majorBidi"/>
          <w:b/>
          <w:szCs w:val="20"/>
        </w:rPr>
        <w:t xml:space="preserve"> </w:t>
      </w:r>
      <w:r>
        <w:rPr>
          <w:rFonts w:asciiTheme="majorBidi" w:hAnsiTheme="majorBidi" w:cstheme="majorBidi"/>
          <w:b/>
          <w:szCs w:val="20"/>
        </w:rPr>
        <w:t>Marco</w:t>
      </w:r>
      <w:r w:rsidR="000E06E5" w:rsidRPr="00187924">
        <w:rPr>
          <w:rFonts w:asciiTheme="majorBidi" w:hAnsiTheme="majorBidi" w:cstheme="majorBidi"/>
          <w:b/>
          <w:bCs/>
          <w:szCs w:val="20"/>
          <w:vertAlign w:val="superscript"/>
        </w:rPr>
        <w:t>2</w:t>
      </w:r>
      <w:r w:rsidR="001D32A0" w:rsidRPr="002C0D15">
        <w:rPr>
          <w:rFonts w:asciiTheme="majorBidi" w:eastAsia="Times New Roman" w:hAnsiTheme="majorBidi" w:cstheme="majorBidi"/>
          <w:noProof/>
          <w:color w:val="auto"/>
          <w:szCs w:val="20"/>
        </w:rPr>
        <w:drawing>
          <wp:inline distT="0" distB="0" distL="0" distR="0" wp14:anchorId="2CF881FA" wp14:editId="549F1D8C">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C8D1F92" w14:textId="60B198BF" w:rsidR="001D32A0" w:rsidRPr="002C0D15" w:rsidRDefault="001D32A0" w:rsidP="001D32A0">
      <w:pPr>
        <w:spacing w:after="320"/>
        <w:rPr>
          <w:rFonts w:asciiTheme="majorBidi" w:hAnsiTheme="majorBidi" w:cstheme="majorBidi"/>
        </w:rPr>
      </w:pPr>
      <w:r>
        <w:rPr>
          <w:rFonts w:asciiTheme="majorBidi" w:hAnsiTheme="majorBidi" w:cstheme="majorBidi"/>
          <w:i/>
          <w:sz w:val="18"/>
        </w:rPr>
        <w:t>Faculty</w:t>
      </w:r>
      <w:r w:rsidRPr="002C0D15">
        <w:rPr>
          <w:rFonts w:asciiTheme="majorBidi" w:hAnsiTheme="majorBidi" w:cstheme="majorBidi"/>
          <w:i/>
          <w:sz w:val="18"/>
        </w:rPr>
        <w:t xml:space="preserve"> of </w:t>
      </w:r>
      <w:r w:rsidR="001F763E">
        <w:rPr>
          <w:rFonts w:asciiTheme="majorBidi" w:hAnsiTheme="majorBidi" w:cstheme="majorBidi"/>
          <w:i/>
          <w:sz w:val="18"/>
        </w:rPr>
        <w:t>Agriculture</w:t>
      </w:r>
      <w:r w:rsidRPr="002C0D15">
        <w:rPr>
          <w:rFonts w:asciiTheme="majorBidi" w:hAnsiTheme="majorBidi" w:cstheme="majorBidi"/>
          <w:i/>
          <w:sz w:val="18"/>
        </w:rPr>
        <w:t xml:space="preserve">, </w:t>
      </w:r>
      <w:r>
        <w:rPr>
          <w:rFonts w:asciiTheme="majorBidi" w:hAnsiTheme="majorBidi" w:cstheme="majorBidi"/>
          <w:i/>
          <w:sz w:val="18"/>
        </w:rPr>
        <w:t>ABC</w:t>
      </w:r>
      <w:r w:rsidRPr="002C0D15">
        <w:rPr>
          <w:rFonts w:asciiTheme="majorBidi" w:hAnsiTheme="majorBidi" w:cstheme="majorBidi"/>
          <w:i/>
          <w:sz w:val="18"/>
        </w:rPr>
        <w:t xml:space="preserve"> University, </w:t>
      </w:r>
      <w:r w:rsidR="001F763E">
        <w:rPr>
          <w:rFonts w:asciiTheme="majorBidi" w:hAnsiTheme="majorBidi" w:cstheme="majorBidi"/>
          <w:i/>
          <w:sz w:val="18"/>
        </w:rPr>
        <w:t>Boston</w:t>
      </w:r>
      <w:r w:rsidRPr="002C0D15">
        <w:rPr>
          <w:rFonts w:asciiTheme="majorBidi" w:hAnsiTheme="majorBidi" w:cstheme="majorBidi"/>
          <w:i/>
          <w:sz w:val="18"/>
        </w:rPr>
        <w:t xml:space="preserve">, </w:t>
      </w:r>
      <w:r w:rsidR="001F763E">
        <w:rPr>
          <w:rFonts w:asciiTheme="majorBidi" w:hAnsiTheme="majorBidi" w:cstheme="majorBidi"/>
          <w:i/>
          <w:sz w:val="18"/>
        </w:rPr>
        <w:t>USA</w:t>
      </w:r>
      <w:r>
        <w:rPr>
          <w:rFonts w:asciiTheme="majorBidi" w:hAnsiTheme="majorBidi" w:cstheme="majorBidi"/>
          <w:i/>
          <w:sz w:val="18"/>
        </w:rPr>
        <w:t xml:space="preserve"> </w:t>
      </w:r>
    </w:p>
    <w:tbl>
      <w:tblPr>
        <w:tblW w:w="9379" w:type="dxa"/>
        <w:tblInd w:w="180" w:type="dxa"/>
        <w:tblLayout w:type="fixed"/>
        <w:tblLook w:val="04A0" w:firstRow="1" w:lastRow="0" w:firstColumn="1" w:lastColumn="0" w:noHBand="0" w:noVBand="1"/>
      </w:tblPr>
      <w:tblGrid>
        <w:gridCol w:w="1380"/>
        <w:gridCol w:w="5566"/>
        <w:gridCol w:w="2433"/>
      </w:tblGrid>
      <w:tr w:rsidR="001D32A0" w:rsidRPr="00B55B20" w14:paraId="042C0B23" w14:textId="77777777" w:rsidTr="009F584E">
        <w:trPr>
          <w:trHeight w:val="12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5D01091E" w14:textId="77777777" w:rsidR="001D32A0" w:rsidRPr="00B55B20" w:rsidRDefault="001D32A0" w:rsidP="009F584E">
            <w:pPr>
              <w:spacing w:after="0" w:line="240" w:lineRule="auto"/>
              <w:rPr>
                <w:rFonts w:asciiTheme="majorBidi" w:hAnsiTheme="majorBidi" w:cstheme="majorBidi"/>
                <w:color w:val="155C04"/>
              </w:rPr>
            </w:pPr>
            <w:r w:rsidRPr="00B55B20">
              <w:rPr>
                <w:rFonts w:asciiTheme="majorBidi" w:hAnsiTheme="majorBidi" w:cstheme="majorBidi"/>
                <w:b/>
                <w:color w:val="155C04"/>
                <w:szCs w:val="24"/>
              </w:rPr>
              <w:t>ABSTRACT</w:t>
            </w:r>
          </w:p>
        </w:tc>
        <w:tc>
          <w:tcPr>
            <w:tcW w:w="2433" w:type="dxa"/>
            <w:tcBorders>
              <w:top w:val="single" w:sz="12" w:space="0" w:color="auto"/>
              <w:bottom w:val="single" w:sz="12" w:space="0" w:color="auto"/>
            </w:tcBorders>
            <w:tcMar>
              <w:top w:w="40" w:type="dxa"/>
              <w:left w:w="140" w:type="dxa"/>
              <w:bottom w:w="40" w:type="dxa"/>
              <w:right w:w="40" w:type="dxa"/>
            </w:tcMar>
          </w:tcPr>
          <w:p w14:paraId="0BC79F04" w14:textId="77777777" w:rsidR="001D32A0" w:rsidRPr="00B55B20" w:rsidRDefault="001D32A0" w:rsidP="009F584E">
            <w:pPr>
              <w:spacing w:after="0" w:line="240" w:lineRule="auto"/>
              <w:rPr>
                <w:rFonts w:asciiTheme="majorBidi" w:hAnsiTheme="majorBidi" w:cstheme="majorBidi"/>
                <w:color w:val="155C04"/>
              </w:rPr>
            </w:pPr>
            <w:r w:rsidRPr="00B55B20">
              <w:rPr>
                <w:rFonts w:asciiTheme="majorBidi" w:hAnsiTheme="majorBidi" w:cstheme="majorBidi"/>
                <w:b/>
                <w:color w:val="155C04"/>
                <w:sz w:val="17"/>
              </w:rPr>
              <w:t>ARTICLE HISTORY</w:t>
            </w:r>
          </w:p>
        </w:tc>
      </w:tr>
      <w:tr w:rsidR="001D32A0" w:rsidRPr="002C0D15" w14:paraId="1B8CB2DA" w14:textId="77777777" w:rsidTr="009F584E">
        <w:trPr>
          <w:trHeight w:val="317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28B3F769" w14:textId="77777777" w:rsidR="001D32A0" w:rsidRPr="002C0D15" w:rsidRDefault="001D32A0" w:rsidP="009F584E">
            <w:pPr>
              <w:spacing w:after="0" w:line="252" w:lineRule="auto"/>
              <w:jc w:val="both"/>
              <w:rPr>
                <w:rFonts w:asciiTheme="majorBidi" w:hAnsiTheme="majorBidi" w:cstheme="majorBidi"/>
                <w:szCs w:val="28"/>
              </w:rPr>
            </w:pPr>
            <w:r w:rsidRPr="00B44A88">
              <w:rPr>
                <w:rFonts w:asciiTheme="majorBidi" w:hAnsiTheme="majorBidi" w:cstheme="majorBidi"/>
                <w:szCs w:val="28"/>
              </w:rPr>
              <w:t xml:space="preserve">The abstract must be a concise, single-paragraph summary of </w:t>
            </w:r>
            <w:r w:rsidRPr="002C0D15">
              <w:rPr>
                <w:rFonts w:asciiTheme="majorBidi" w:hAnsiTheme="majorBidi" w:cstheme="majorBidi"/>
                <w:szCs w:val="28"/>
              </w:rPr>
              <w:t>180</w:t>
            </w:r>
            <w:r w:rsidRPr="00B44A88">
              <w:rPr>
                <w:rFonts w:asciiTheme="majorBidi" w:hAnsiTheme="majorBidi" w:cstheme="majorBidi"/>
                <w:szCs w:val="28"/>
              </w:rPr>
              <w:t xml:space="preserve">–200 words. Format this section in 10-pt </w:t>
            </w:r>
            <w:r>
              <w:rPr>
                <w:rFonts w:asciiTheme="majorBidi" w:hAnsiTheme="majorBidi" w:cstheme="majorBidi"/>
                <w:szCs w:val="28"/>
              </w:rPr>
              <w:t>Times New Roman</w:t>
            </w:r>
            <w:r w:rsidRPr="00B44A88">
              <w:rPr>
                <w:rFonts w:asciiTheme="majorBidi" w:hAnsiTheme="majorBidi" w:cstheme="majorBidi"/>
                <w:szCs w:val="28"/>
              </w:rPr>
              <w:t xml:space="preserve"> font with single line spacing. It should offer a complete overview of your study by covering the research gap, primary objective, methodology, key findings, and broader practical or theoretical implications. Write in clear, accessible language, avoiding niche technical jargon and non-standard abbreviations.</w:t>
            </w:r>
            <w:r w:rsidRPr="002C0D15">
              <w:rPr>
                <w:rFonts w:asciiTheme="majorBidi" w:hAnsiTheme="majorBidi" w:cstheme="majorBidi"/>
                <w:szCs w:val="28"/>
              </w:rPr>
              <w:t xml:space="preserve"> </w:t>
            </w:r>
            <w:r w:rsidRPr="00B44A88">
              <w:rPr>
                <w:rFonts w:asciiTheme="majorBidi" w:hAnsiTheme="majorBidi" w:cstheme="majorBidi"/>
                <w:szCs w:val="28"/>
              </w:rPr>
              <w:t>Position the abstract at the top of the first page directly below the title, author details, institutional affiliations, and the email address of the designated corresponding author (who remains responsible for managing all communication during peer review, publication, and post-publication inquiries regarding methodology and materials).</w:t>
            </w:r>
            <w:r w:rsidRPr="002C0D15">
              <w:rPr>
                <w:rFonts w:asciiTheme="majorBidi" w:hAnsiTheme="majorBidi" w:cstheme="majorBidi"/>
                <w:szCs w:val="28"/>
              </w:rPr>
              <w:t xml:space="preserve"> </w:t>
            </w:r>
            <w:r w:rsidRPr="00B44A88">
              <w:rPr>
                <w:rFonts w:asciiTheme="majorBidi" w:hAnsiTheme="majorBidi" w:cstheme="majorBidi"/>
                <w:szCs w:val="28"/>
              </w:rPr>
              <w:t>Immediately following the abstract, list 3–5 keywords or phrases separated by semicolons (;). Select widely recognized terms directly relevant to your topic to optimize database indexing and discoverability. Limit abbreviations to those universally accepted within your field</w:t>
            </w:r>
            <w:r w:rsidRPr="002C0D15">
              <w:rPr>
                <w:rFonts w:asciiTheme="majorBidi" w:hAnsiTheme="majorBidi" w:cstheme="majorBidi"/>
                <w:szCs w:val="28"/>
              </w:rPr>
              <w:t>.</w:t>
            </w:r>
          </w:p>
        </w:tc>
        <w:tc>
          <w:tcPr>
            <w:tcW w:w="2433" w:type="dxa"/>
            <w:tcBorders>
              <w:top w:val="single" w:sz="12" w:space="0" w:color="auto"/>
              <w:bottom w:val="single" w:sz="12" w:space="0" w:color="auto"/>
            </w:tcBorders>
            <w:tcMar>
              <w:top w:w="40" w:type="dxa"/>
              <w:left w:w="140" w:type="dxa"/>
              <w:bottom w:w="40" w:type="dxa"/>
              <w:right w:w="40" w:type="dxa"/>
            </w:tcMar>
          </w:tcPr>
          <w:p w14:paraId="1B274BBE" w14:textId="77777777" w:rsidR="001D32A0" w:rsidRPr="002C0D15" w:rsidRDefault="001D32A0" w:rsidP="009F584E">
            <w:pPr>
              <w:spacing w:after="240" w:line="252" w:lineRule="auto"/>
              <w:rPr>
                <w:rFonts w:asciiTheme="majorBidi" w:hAnsiTheme="majorBidi" w:cstheme="majorBidi"/>
              </w:rPr>
            </w:pPr>
            <w:r w:rsidRPr="002C0D15">
              <w:rPr>
                <w:rFonts w:asciiTheme="majorBidi" w:hAnsiTheme="majorBidi" w:cstheme="majorBidi"/>
                <w:sz w:val="17"/>
              </w:rPr>
              <w:t>Received 29 April 2026</w:t>
            </w:r>
            <w:r w:rsidRPr="002C0D15">
              <w:rPr>
                <w:rFonts w:asciiTheme="majorBidi" w:hAnsiTheme="majorBidi" w:cstheme="majorBidi"/>
                <w:sz w:val="17"/>
              </w:rPr>
              <w:br/>
              <w:t>Accepted 16 July 2026</w:t>
            </w:r>
          </w:p>
          <w:p w14:paraId="4D916E45" w14:textId="77777777" w:rsidR="001D32A0" w:rsidRPr="002C0D15" w:rsidRDefault="001D32A0" w:rsidP="009F584E">
            <w:pPr>
              <w:spacing w:after="240" w:line="252" w:lineRule="auto"/>
              <w:rPr>
                <w:rFonts w:asciiTheme="majorBidi" w:hAnsiTheme="majorBidi" w:cstheme="majorBidi"/>
              </w:rPr>
            </w:pPr>
          </w:p>
          <w:p w14:paraId="5F403A63" w14:textId="77777777" w:rsidR="001D32A0" w:rsidRPr="002C0D15" w:rsidRDefault="001D32A0" w:rsidP="009F584E">
            <w:pPr>
              <w:spacing w:after="40"/>
              <w:rPr>
                <w:rFonts w:asciiTheme="majorBidi" w:hAnsiTheme="majorBidi" w:cstheme="majorBidi"/>
                <w:b/>
                <w:color w:val="800020"/>
                <w:sz w:val="17"/>
              </w:rPr>
            </w:pPr>
          </w:p>
          <w:p w14:paraId="3E0CC254" w14:textId="77777777" w:rsidR="001D32A0" w:rsidRPr="00B55B20" w:rsidRDefault="001D32A0" w:rsidP="009F584E">
            <w:pPr>
              <w:spacing w:after="40"/>
              <w:rPr>
                <w:rFonts w:asciiTheme="majorBidi" w:hAnsiTheme="majorBidi" w:cstheme="majorBidi"/>
                <w:color w:val="155C04"/>
              </w:rPr>
            </w:pPr>
            <w:r w:rsidRPr="00B55B20">
              <w:rPr>
                <w:rFonts w:asciiTheme="majorBidi" w:hAnsiTheme="majorBidi" w:cstheme="majorBidi"/>
                <w:b/>
                <w:color w:val="155C04"/>
                <w:sz w:val="17"/>
              </w:rPr>
              <w:t>KEYWORDS</w:t>
            </w:r>
          </w:p>
          <w:p w14:paraId="67C56576" w14:textId="08EA8B99" w:rsidR="00080881" w:rsidRPr="00080881" w:rsidRDefault="00080881" w:rsidP="00080881">
            <w:pPr>
              <w:spacing w:after="0" w:line="252" w:lineRule="auto"/>
              <w:rPr>
                <w:rFonts w:asciiTheme="majorBidi" w:hAnsiTheme="majorBidi" w:cstheme="majorBidi"/>
                <w:i/>
                <w:iCs/>
                <w:sz w:val="17"/>
              </w:rPr>
            </w:pPr>
            <w:r w:rsidRPr="00080881">
              <w:rPr>
                <w:rFonts w:asciiTheme="majorBidi" w:hAnsiTheme="majorBidi" w:cstheme="majorBidi"/>
                <w:i/>
                <w:iCs/>
                <w:sz w:val="17"/>
              </w:rPr>
              <w:t xml:space="preserve">Biochar, Soil Fertility, Maize, </w:t>
            </w:r>
            <w:proofErr w:type="spellStart"/>
            <w:r w:rsidRPr="00080881">
              <w:rPr>
                <w:rFonts w:asciiTheme="majorBidi" w:hAnsiTheme="majorBidi" w:cstheme="majorBidi"/>
                <w:i/>
                <w:iCs/>
                <w:sz w:val="17"/>
              </w:rPr>
              <w:t>Zea</w:t>
            </w:r>
            <w:proofErr w:type="spellEnd"/>
            <w:r w:rsidRPr="00080881">
              <w:rPr>
                <w:rFonts w:asciiTheme="majorBidi" w:hAnsiTheme="majorBidi" w:cstheme="majorBidi"/>
                <w:i/>
                <w:iCs/>
                <w:sz w:val="17"/>
              </w:rPr>
              <w:t xml:space="preserve"> mays, Soil Organic Carbon, Nutrient Availability, Plant Growth</w:t>
            </w:r>
          </w:p>
          <w:p w14:paraId="0A87EC9B" w14:textId="28FA2E39" w:rsidR="001D32A0" w:rsidRPr="002C0D15" w:rsidRDefault="001D32A0" w:rsidP="00080881">
            <w:pPr>
              <w:spacing w:after="0" w:line="252" w:lineRule="auto"/>
              <w:rPr>
                <w:rFonts w:asciiTheme="majorBidi" w:hAnsiTheme="majorBidi" w:cstheme="majorBidi"/>
              </w:rPr>
            </w:pPr>
          </w:p>
        </w:tc>
      </w:tr>
      <w:tr w:rsidR="0009728F" w:rsidRPr="002C0D15" w14:paraId="62BC30E6" w14:textId="77777777" w:rsidTr="008819D1">
        <w:trPr>
          <w:trHeight w:val="109"/>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0569C89C" w14:textId="55662FCF" w:rsidR="0009728F" w:rsidRPr="0009728F" w:rsidRDefault="0009728F" w:rsidP="009F584E">
            <w:pPr>
              <w:spacing w:after="0" w:line="240" w:lineRule="auto"/>
              <w:rPr>
                <w:rFonts w:asciiTheme="majorBidi" w:hAnsiTheme="majorBidi" w:cstheme="majorBidi"/>
                <w:bCs/>
                <w:color w:val="000000" w:themeColor="text1"/>
                <w:sz w:val="2"/>
                <w:szCs w:val="2"/>
              </w:rPr>
            </w:pPr>
            <w:r w:rsidRPr="00665F9C">
              <w:rPr>
                <w:rFonts w:asciiTheme="majorBidi" w:hAnsiTheme="majorBidi" w:cstheme="majorBidi"/>
                <w:b/>
                <w:bCs/>
                <w:sz w:val="18"/>
                <w:szCs w:val="18"/>
              </w:rPr>
              <w:t xml:space="preserve">Cite as: </w:t>
            </w:r>
            <w:r>
              <w:rPr>
                <w:rFonts w:asciiTheme="majorBidi" w:hAnsiTheme="majorBidi" w:cstheme="majorBidi"/>
                <w:sz w:val="18"/>
                <w:szCs w:val="18"/>
              </w:rPr>
              <w:t>Adams, A., &amp; Marco, J</w:t>
            </w:r>
            <w:r w:rsidRPr="00665F9C">
              <w:rPr>
                <w:rFonts w:asciiTheme="majorBidi" w:hAnsiTheme="majorBidi" w:cstheme="majorBidi"/>
                <w:sz w:val="18"/>
                <w:szCs w:val="18"/>
              </w:rPr>
              <w:t xml:space="preserve">. (2026). </w:t>
            </w:r>
            <w:r w:rsidRPr="0009728F">
              <w:rPr>
                <w:rFonts w:asciiTheme="majorBidi" w:hAnsiTheme="majorBidi" w:cstheme="majorBidi"/>
                <w:sz w:val="18"/>
                <w:szCs w:val="18"/>
              </w:rPr>
              <w:t>Effects of Biochar Amendment on Soil Fertility and Maize (</w:t>
            </w:r>
            <w:proofErr w:type="spellStart"/>
            <w:r w:rsidRPr="0009728F">
              <w:rPr>
                <w:rFonts w:asciiTheme="majorBidi" w:hAnsiTheme="majorBidi" w:cstheme="majorBidi"/>
                <w:sz w:val="18"/>
                <w:szCs w:val="18"/>
              </w:rPr>
              <w:t>Zea</w:t>
            </w:r>
            <w:proofErr w:type="spellEnd"/>
            <w:r w:rsidRPr="0009728F">
              <w:rPr>
                <w:rFonts w:asciiTheme="majorBidi" w:hAnsiTheme="majorBidi" w:cstheme="majorBidi"/>
                <w:sz w:val="18"/>
                <w:szCs w:val="18"/>
              </w:rPr>
              <w:t xml:space="preserve"> mays L.) Growth Under Semi-Arid Conditions</w:t>
            </w:r>
            <w:r w:rsidRPr="00665F9C">
              <w:rPr>
                <w:rFonts w:asciiTheme="majorBidi" w:hAnsiTheme="majorBidi" w:cstheme="majorBidi"/>
                <w:sz w:val="18"/>
                <w:szCs w:val="18"/>
              </w:rPr>
              <w:t xml:space="preserve">. </w:t>
            </w:r>
            <w:r>
              <w:rPr>
                <w:rFonts w:asciiTheme="majorBidi" w:hAnsiTheme="majorBidi" w:cstheme="majorBidi"/>
                <w:i/>
                <w:iCs/>
                <w:sz w:val="18"/>
                <w:szCs w:val="18"/>
              </w:rPr>
              <w:t xml:space="preserve">Aureviaj </w:t>
            </w:r>
            <w:r w:rsidRPr="00665F9C">
              <w:rPr>
                <w:rFonts w:asciiTheme="majorBidi" w:hAnsiTheme="majorBidi" w:cstheme="majorBidi"/>
                <w:i/>
                <w:iCs/>
                <w:sz w:val="18"/>
                <w:szCs w:val="18"/>
              </w:rPr>
              <w:t xml:space="preserve">Journal of </w:t>
            </w:r>
            <w:r>
              <w:rPr>
                <w:rFonts w:asciiTheme="majorBidi" w:hAnsiTheme="majorBidi" w:cstheme="majorBidi"/>
                <w:i/>
                <w:iCs/>
                <w:sz w:val="18"/>
                <w:szCs w:val="18"/>
              </w:rPr>
              <w:t>Natural Sciences</w:t>
            </w:r>
            <w:r w:rsidRPr="00665F9C">
              <w:rPr>
                <w:rFonts w:asciiTheme="majorBidi" w:hAnsiTheme="majorBidi" w:cstheme="majorBidi"/>
                <w:i/>
                <w:iCs/>
                <w:sz w:val="18"/>
                <w:szCs w:val="18"/>
              </w:rPr>
              <w:t>. 1</w:t>
            </w:r>
            <w:r w:rsidRPr="00665F9C">
              <w:rPr>
                <w:rFonts w:asciiTheme="majorBidi" w:hAnsiTheme="majorBidi" w:cstheme="majorBidi"/>
                <w:sz w:val="18"/>
                <w:szCs w:val="18"/>
              </w:rPr>
              <w:t>(1), 1-14</w:t>
            </w:r>
            <w:r>
              <w:rPr>
                <w:rFonts w:asciiTheme="majorBidi" w:hAnsiTheme="majorBidi" w:cstheme="majorBidi"/>
                <w:sz w:val="18"/>
                <w:szCs w:val="18"/>
              </w:rPr>
              <w:t xml:space="preserve"> DOI: </w:t>
            </w:r>
            <w:r w:rsidRPr="00665F9C">
              <w:rPr>
                <w:rFonts w:asciiTheme="majorBidi" w:hAnsiTheme="majorBidi" w:cstheme="majorBidi"/>
                <w:sz w:val="18"/>
                <w:szCs w:val="18"/>
              </w:rPr>
              <w:t>https://doi.org/xxx.xxxxx</w:t>
            </w:r>
          </w:p>
        </w:tc>
        <w:tc>
          <w:tcPr>
            <w:tcW w:w="2433" w:type="dxa"/>
            <w:tcBorders>
              <w:top w:val="single" w:sz="12" w:space="0" w:color="auto"/>
              <w:bottom w:val="single" w:sz="12" w:space="0" w:color="auto"/>
            </w:tcBorders>
            <w:tcMar>
              <w:top w:w="40" w:type="dxa"/>
              <w:left w:w="140" w:type="dxa"/>
              <w:bottom w:w="40" w:type="dxa"/>
              <w:right w:w="40" w:type="dxa"/>
            </w:tcMar>
          </w:tcPr>
          <w:p w14:paraId="4641BB53" w14:textId="77777777" w:rsidR="0009728F" w:rsidRPr="002C0D15" w:rsidRDefault="0009728F" w:rsidP="009F584E">
            <w:pPr>
              <w:spacing w:after="0" w:line="240" w:lineRule="auto"/>
              <w:rPr>
                <w:rFonts w:asciiTheme="majorBidi" w:hAnsiTheme="majorBidi" w:cstheme="majorBidi"/>
                <w:b/>
                <w:color w:val="800020"/>
                <w:sz w:val="17"/>
              </w:rPr>
            </w:pPr>
          </w:p>
        </w:tc>
      </w:tr>
      <w:tr w:rsidR="001D32A0" w:rsidRPr="002C0D15" w14:paraId="4E26562F" w14:textId="77777777" w:rsidTr="0009728F">
        <w:trPr>
          <w:trHeight w:val="121"/>
        </w:trPr>
        <w:tc>
          <w:tcPr>
            <w:tcW w:w="1380" w:type="dxa"/>
            <w:tcBorders>
              <w:top w:val="single" w:sz="12" w:space="0" w:color="auto"/>
              <w:bottom w:val="single" w:sz="12" w:space="0" w:color="auto"/>
            </w:tcBorders>
            <w:shd w:val="clear" w:color="auto" w:fill="F4F4F5"/>
            <w:tcMar>
              <w:top w:w="140" w:type="dxa"/>
              <w:left w:w="180" w:type="dxa"/>
              <w:bottom w:w="140" w:type="dxa"/>
              <w:right w:w="180" w:type="dxa"/>
            </w:tcMar>
          </w:tcPr>
          <w:p w14:paraId="7FB6260A" w14:textId="77777777" w:rsidR="001D32A0" w:rsidRPr="002C0D15" w:rsidRDefault="001D32A0" w:rsidP="009F584E">
            <w:pPr>
              <w:spacing w:after="0" w:line="240" w:lineRule="auto"/>
              <w:rPr>
                <w:rFonts w:asciiTheme="majorBidi" w:hAnsiTheme="majorBidi" w:cstheme="majorBidi"/>
                <w:b/>
                <w:color w:val="800020"/>
                <w:sz w:val="18"/>
              </w:rPr>
            </w:pPr>
            <w:r w:rsidRPr="002C0D15">
              <w:rPr>
                <w:rFonts w:asciiTheme="majorBidi" w:hAnsiTheme="majorBidi" w:cstheme="majorBidi"/>
                <w:noProof/>
              </w:rPr>
              <w:drawing>
                <wp:inline distT="0" distB="0" distL="0" distR="0" wp14:anchorId="773D79DE" wp14:editId="173B08D7">
                  <wp:extent cx="715617" cy="252092"/>
                  <wp:effectExtent l="0" t="0" r="0" b="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5808" cy="255682"/>
                          </a:xfrm>
                          <a:prstGeom prst="rect">
                            <a:avLst/>
                          </a:prstGeom>
                          <a:noFill/>
                          <a:ln>
                            <a:noFill/>
                          </a:ln>
                        </pic:spPr>
                      </pic:pic>
                    </a:graphicData>
                  </a:graphic>
                </wp:inline>
              </w:drawing>
            </w:r>
          </w:p>
        </w:tc>
        <w:tc>
          <w:tcPr>
            <w:tcW w:w="5566" w:type="dxa"/>
            <w:tcBorders>
              <w:top w:val="single" w:sz="12" w:space="0" w:color="auto"/>
              <w:bottom w:val="single" w:sz="12" w:space="0" w:color="auto"/>
            </w:tcBorders>
            <w:shd w:val="clear" w:color="auto" w:fill="F4F4F5"/>
          </w:tcPr>
          <w:p w14:paraId="09DE4D77" w14:textId="77777777" w:rsidR="001D32A0" w:rsidRPr="002C0D15" w:rsidRDefault="001D32A0" w:rsidP="009F584E">
            <w:pPr>
              <w:spacing w:after="0" w:line="240" w:lineRule="auto"/>
              <w:rPr>
                <w:rFonts w:asciiTheme="majorBidi" w:hAnsiTheme="majorBidi" w:cstheme="majorBidi"/>
                <w:bCs/>
                <w:color w:val="800020"/>
                <w:sz w:val="18"/>
              </w:rPr>
            </w:pPr>
            <w:r w:rsidRPr="0009728F">
              <w:rPr>
                <w:rFonts w:asciiTheme="majorBidi" w:hAnsiTheme="majorBidi" w:cstheme="majorBidi"/>
                <w:bCs/>
                <w:color w:val="000000" w:themeColor="text1"/>
                <w:sz w:val="16"/>
                <w:szCs w:val="20"/>
              </w:rPr>
              <w:t>This work is licensed under a Creative Commons Attribution-NonCommercial 4.0 International License</w:t>
            </w:r>
          </w:p>
        </w:tc>
        <w:tc>
          <w:tcPr>
            <w:tcW w:w="2433" w:type="dxa"/>
            <w:tcBorders>
              <w:top w:val="single" w:sz="12" w:space="0" w:color="auto"/>
              <w:bottom w:val="single" w:sz="12" w:space="0" w:color="auto"/>
            </w:tcBorders>
            <w:tcMar>
              <w:top w:w="40" w:type="dxa"/>
              <w:left w:w="140" w:type="dxa"/>
              <w:bottom w:w="40" w:type="dxa"/>
              <w:right w:w="40" w:type="dxa"/>
            </w:tcMar>
          </w:tcPr>
          <w:p w14:paraId="304E7D36" w14:textId="77777777" w:rsidR="001D32A0" w:rsidRPr="002C0D15" w:rsidRDefault="001D32A0" w:rsidP="009F584E">
            <w:pPr>
              <w:spacing w:after="0" w:line="240" w:lineRule="auto"/>
              <w:rPr>
                <w:rFonts w:asciiTheme="majorBidi" w:hAnsiTheme="majorBidi" w:cstheme="majorBidi"/>
                <w:b/>
                <w:color w:val="800020"/>
                <w:sz w:val="17"/>
              </w:rPr>
            </w:pPr>
          </w:p>
        </w:tc>
      </w:tr>
    </w:tbl>
    <w:p w14:paraId="2FC5338C" w14:textId="77777777" w:rsidR="001D32A0" w:rsidRPr="00B55B20" w:rsidRDefault="001D32A0" w:rsidP="001D32A0">
      <w:pPr>
        <w:spacing w:before="360" w:after="120"/>
        <w:jc w:val="center"/>
        <w:rPr>
          <w:rFonts w:asciiTheme="majorBidi" w:hAnsiTheme="majorBidi" w:cstheme="majorBidi"/>
          <w:color w:val="155C04"/>
          <w:sz w:val="22"/>
          <w:szCs w:val="24"/>
        </w:rPr>
      </w:pPr>
      <w:r w:rsidRPr="00B55B20">
        <w:rPr>
          <w:rFonts w:asciiTheme="majorBidi" w:hAnsiTheme="majorBidi" w:cstheme="majorBidi"/>
          <w:b/>
          <w:color w:val="155C04"/>
          <w:sz w:val="24"/>
          <w:szCs w:val="24"/>
        </w:rPr>
        <w:t>INTRODUCTION</w:t>
      </w:r>
    </w:p>
    <w:p w14:paraId="3B575FF8" w14:textId="77777777" w:rsidR="001D32A0" w:rsidRPr="004D27C8" w:rsidRDefault="001D32A0" w:rsidP="001D32A0">
      <w:pPr>
        <w:spacing w:after="120"/>
        <w:jc w:val="both"/>
        <w:rPr>
          <w:rFonts w:asciiTheme="majorBidi" w:hAnsiTheme="majorBidi" w:cstheme="majorBidi"/>
          <w:sz w:val="24"/>
          <w:szCs w:val="28"/>
        </w:rPr>
      </w:pPr>
      <w:r w:rsidRPr="004D27C8">
        <w:rPr>
          <w:rFonts w:asciiTheme="majorBidi" w:hAnsiTheme="majorBidi" w:cstheme="majorBidi"/>
          <w:sz w:val="24"/>
          <w:szCs w:val="28"/>
        </w:rPr>
        <w:t>The introduction should represent roughly 15–20% of the manuscript's total length and must be composed in narrative prose rather than bulleted lists.</w:t>
      </w:r>
      <w:r>
        <w:rPr>
          <w:rFonts w:asciiTheme="majorBidi" w:hAnsiTheme="majorBidi" w:cstheme="majorBidi"/>
          <w:sz w:val="24"/>
          <w:szCs w:val="28"/>
        </w:rPr>
        <w:t xml:space="preserve"> </w:t>
      </w:r>
      <w:r w:rsidRPr="004D27C8">
        <w:rPr>
          <w:rFonts w:asciiTheme="majorBidi" w:hAnsiTheme="majorBidi" w:cstheme="majorBidi"/>
          <w:sz w:val="24"/>
          <w:szCs w:val="28"/>
        </w:rPr>
        <w:t>Synthesize the literature by grouping prior studies around common themes, methods, or approaches, rather than listing sources author-by-author. Use this background to outline existing methodological standards, highlight the strengths and limitations of past work, and frame how your research resolves these current constraints. Avoid overly granular literature summaries or previewing detailed results here.</w:t>
      </w:r>
    </w:p>
    <w:p w14:paraId="22098C54" w14:textId="77777777" w:rsidR="001D32A0" w:rsidRPr="004D27C8" w:rsidRDefault="001D32A0" w:rsidP="001D32A0">
      <w:pPr>
        <w:spacing w:after="120"/>
        <w:jc w:val="both"/>
        <w:rPr>
          <w:rFonts w:asciiTheme="majorBidi" w:hAnsiTheme="majorBidi" w:cstheme="majorBidi"/>
          <w:sz w:val="24"/>
          <w:szCs w:val="28"/>
        </w:rPr>
      </w:pPr>
      <w:r w:rsidRPr="004D27C8">
        <w:rPr>
          <w:rFonts w:asciiTheme="majorBidi" w:hAnsiTheme="majorBidi" w:cstheme="majorBidi"/>
          <w:sz w:val="24"/>
          <w:szCs w:val="28"/>
        </w:rPr>
        <w:t>Conclude the Introduction by explicitly establishing your study's novelty and scientific merit. Clearly state the research gaps, main objectives or research questions, and specific contributions to the field.</w:t>
      </w:r>
      <w:r w:rsidRPr="002C0D15">
        <w:rPr>
          <w:rFonts w:asciiTheme="majorBidi" w:hAnsiTheme="majorBidi" w:cstheme="majorBidi"/>
          <w:sz w:val="24"/>
          <w:szCs w:val="28"/>
        </w:rPr>
        <w:t xml:space="preserve"> Author could use the e</w:t>
      </w:r>
      <w:r w:rsidRPr="004D27C8">
        <w:rPr>
          <w:rFonts w:asciiTheme="majorBidi" w:hAnsiTheme="majorBidi" w:cstheme="majorBidi"/>
          <w:sz w:val="24"/>
          <w:szCs w:val="28"/>
        </w:rPr>
        <w:t>xample transition phrases to articulate research gaps:</w:t>
      </w:r>
    </w:p>
    <w:p w14:paraId="6359472F" w14:textId="77777777" w:rsidR="001D32A0" w:rsidRPr="004D27C8" w:rsidRDefault="001D32A0" w:rsidP="001D32A0">
      <w:pPr>
        <w:numPr>
          <w:ilvl w:val="0"/>
          <w:numId w:val="2"/>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"While prior scholarship has largely concentrated on [Topic A], fewer studies have examined..."</w:t>
      </w:r>
    </w:p>
    <w:p w14:paraId="730CB9A7" w14:textId="77777777" w:rsidR="001D32A0" w:rsidRPr="004D27C8" w:rsidRDefault="001D32A0" w:rsidP="001D32A0">
      <w:pPr>
        <w:numPr>
          <w:ilvl w:val="0"/>
          <w:numId w:val="2"/>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"Limited empirical work addresses..."</w:t>
      </w:r>
    </w:p>
    <w:p w14:paraId="4A3B24DE" w14:textId="77777777" w:rsidR="001D32A0" w:rsidRPr="004D27C8" w:rsidRDefault="001D32A0" w:rsidP="001D32A0">
      <w:pPr>
        <w:numPr>
          <w:ilvl w:val="0"/>
          <w:numId w:val="2"/>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"To resolve this gap, this investigation seeks to..."</w:t>
      </w:r>
    </w:p>
    <w:p w14:paraId="5A023363" w14:textId="77777777" w:rsidR="001D32A0" w:rsidRPr="004D27C8" w:rsidRDefault="001D32A0" w:rsidP="001D32A0">
      <w:pPr>
        <w:numPr>
          <w:ilvl w:val="0"/>
          <w:numId w:val="2"/>
        </w:numPr>
        <w:spacing w:after="240"/>
        <w:jc w:val="both"/>
        <w:rPr>
          <w:rFonts w:asciiTheme="majorBidi" w:hAnsiTheme="majorBidi" w:cstheme="majorBidi"/>
          <w:sz w:val="24"/>
          <w:szCs w:val="28"/>
        </w:rPr>
      </w:pPr>
      <w:r w:rsidRPr="004D27C8">
        <w:rPr>
          <w:rFonts w:asciiTheme="majorBidi" w:hAnsiTheme="majorBidi" w:cstheme="majorBidi"/>
          <w:i/>
          <w:iCs/>
          <w:sz w:val="24"/>
          <w:szCs w:val="28"/>
        </w:rPr>
        <w:lastRenderedPageBreak/>
        <w:t>"The principal objective of this study is to..."</w:t>
      </w:r>
    </w:p>
    <w:p w14:paraId="217A3588" w14:textId="77777777" w:rsidR="001D32A0" w:rsidRPr="004D27C8" w:rsidRDefault="001D32A0" w:rsidP="001D32A0">
      <w:pPr>
        <w:spacing w:after="240"/>
        <w:jc w:val="both"/>
        <w:rPr>
          <w:rFonts w:asciiTheme="majorBidi" w:hAnsiTheme="majorBidi" w:cstheme="majorBidi"/>
          <w:sz w:val="24"/>
          <w:szCs w:val="28"/>
        </w:rPr>
      </w:pPr>
      <w:r w:rsidRPr="004D27C8">
        <w:rPr>
          <w:rFonts w:asciiTheme="majorBidi" w:hAnsiTheme="majorBidi" w:cstheme="majorBidi"/>
          <w:sz w:val="24"/>
          <w:szCs w:val="28"/>
        </w:rPr>
        <w:t xml:space="preserve">Standard submissions follow an eleven-part structure: </w:t>
      </w:r>
      <w:r w:rsidRPr="004D27C8">
        <w:rPr>
          <w:rFonts w:asciiTheme="majorBidi" w:hAnsiTheme="majorBidi" w:cstheme="majorBidi"/>
          <w:b/>
          <w:bCs/>
          <w:sz w:val="24"/>
          <w:szCs w:val="28"/>
        </w:rPr>
        <w:t>(a)</w:t>
      </w:r>
      <w:r w:rsidRPr="004D27C8">
        <w:rPr>
          <w:rFonts w:asciiTheme="majorBidi" w:hAnsiTheme="majorBidi" w:cstheme="majorBidi"/>
          <w:sz w:val="24"/>
          <w:szCs w:val="28"/>
        </w:rPr>
        <w:t xml:space="preserve"> Title, </w:t>
      </w:r>
      <w:r w:rsidRPr="004D27C8">
        <w:rPr>
          <w:rFonts w:asciiTheme="majorBidi" w:hAnsiTheme="majorBidi" w:cstheme="majorBidi"/>
          <w:b/>
          <w:bCs/>
          <w:sz w:val="24"/>
          <w:szCs w:val="28"/>
        </w:rPr>
        <w:t>(b)</w:t>
      </w:r>
      <w:r w:rsidRPr="004D27C8">
        <w:rPr>
          <w:rFonts w:asciiTheme="majorBidi" w:hAnsiTheme="majorBidi" w:cstheme="majorBidi"/>
          <w:sz w:val="24"/>
          <w:szCs w:val="28"/>
        </w:rPr>
        <w:t xml:space="preserve"> Author details, affiliations, and corresponding author email, </w:t>
      </w:r>
      <w:r w:rsidRPr="004D27C8">
        <w:rPr>
          <w:rFonts w:asciiTheme="majorBidi" w:hAnsiTheme="majorBidi" w:cstheme="majorBidi"/>
          <w:b/>
          <w:bCs/>
          <w:sz w:val="24"/>
          <w:szCs w:val="28"/>
        </w:rPr>
        <w:t>(c)</w:t>
      </w:r>
      <w:r w:rsidRPr="004D27C8">
        <w:rPr>
          <w:rFonts w:asciiTheme="majorBidi" w:hAnsiTheme="majorBidi" w:cstheme="majorBidi"/>
          <w:sz w:val="24"/>
          <w:szCs w:val="28"/>
        </w:rPr>
        <w:t xml:space="preserve"> Abstract, </w:t>
      </w:r>
      <w:r w:rsidRPr="004D27C8">
        <w:rPr>
          <w:rFonts w:asciiTheme="majorBidi" w:hAnsiTheme="majorBidi" w:cstheme="majorBidi"/>
          <w:b/>
          <w:bCs/>
          <w:sz w:val="24"/>
          <w:szCs w:val="28"/>
        </w:rPr>
        <w:t>(d)</w:t>
      </w:r>
      <w:r w:rsidRPr="004D27C8">
        <w:rPr>
          <w:rFonts w:asciiTheme="majorBidi" w:hAnsiTheme="majorBidi" w:cstheme="majorBidi"/>
          <w:sz w:val="24"/>
          <w:szCs w:val="28"/>
        </w:rPr>
        <w:t xml:space="preserve"> Keywords, </w:t>
      </w:r>
      <w:r w:rsidRPr="004D27C8">
        <w:rPr>
          <w:rFonts w:asciiTheme="majorBidi" w:hAnsiTheme="majorBidi" w:cstheme="majorBidi"/>
          <w:b/>
          <w:bCs/>
          <w:sz w:val="24"/>
          <w:szCs w:val="28"/>
        </w:rPr>
        <w:t>(e)</w:t>
      </w:r>
      <w:r w:rsidRPr="004D27C8">
        <w:rPr>
          <w:rFonts w:asciiTheme="majorBidi" w:hAnsiTheme="majorBidi" w:cstheme="majorBidi"/>
          <w:sz w:val="24"/>
          <w:szCs w:val="28"/>
        </w:rPr>
        <w:t xml:space="preserve"> Introduction, </w:t>
      </w:r>
      <w:r w:rsidRPr="004D27C8">
        <w:rPr>
          <w:rFonts w:asciiTheme="majorBidi" w:hAnsiTheme="majorBidi" w:cstheme="majorBidi"/>
          <w:b/>
          <w:bCs/>
          <w:sz w:val="24"/>
          <w:szCs w:val="28"/>
        </w:rPr>
        <w:t>(f)</w:t>
      </w:r>
      <w:r w:rsidRPr="004D27C8">
        <w:rPr>
          <w:rFonts w:asciiTheme="majorBidi" w:hAnsiTheme="majorBidi" w:cstheme="majorBidi"/>
          <w:sz w:val="24"/>
          <w:szCs w:val="28"/>
        </w:rPr>
        <w:t xml:space="preserve"> Method, </w:t>
      </w:r>
      <w:r w:rsidRPr="004D27C8">
        <w:rPr>
          <w:rFonts w:asciiTheme="majorBidi" w:hAnsiTheme="majorBidi" w:cstheme="majorBidi"/>
          <w:b/>
          <w:bCs/>
          <w:sz w:val="24"/>
          <w:szCs w:val="28"/>
        </w:rPr>
        <w:t>(g)</w:t>
      </w:r>
      <w:r w:rsidRPr="004D27C8">
        <w:rPr>
          <w:rFonts w:asciiTheme="majorBidi" w:hAnsiTheme="majorBidi" w:cstheme="majorBidi"/>
          <w:sz w:val="24"/>
          <w:szCs w:val="28"/>
        </w:rPr>
        <w:t xml:space="preserve"> Findings &amp; Discussion, </w:t>
      </w:r>
      <w:r w:rsidRPr="004D27C8">
        <w:rPr>
          <w:rFonts w:asciiTheme="majorBidi" w:hAnsiTheme="majorBidi" w:cstheme="majorBidi"/>
          <w:b/>
          <w:bCs/>
          <w:sz w:val="24"/>
          <w:szCs w:val="28"/>
        </w:rPr>
        <w:t>(h)</w:t>
      </w:r>
      <w:r w:rsidRPr="004D27C8">
        <w:rPr>
          <w:rFonts w:asciiTheme="majorBidi" w:hAnsiTheme="majorBidi" w:cstheme="majorBidi"/>
          <w:sz w:val="24"/>
          <w:szCs w:val="28"/>
        </w:rPr>
        <w:t xml:space="preserve"> Conclusion, </w:t>
      </w:r>
      <w:r w:rsidRPr="004D27C8">
        <w:rPr>
          <w:rFonts w:asciiTheme="majorBidi" w:hAnsiTheme="majorBidi" w:cstheme="majorBidi"/>
          <w:b/>
          <w:bCs/>
          <w:sz w:val="24"/>
          <w:szCs w:val="28"/>
        </w:rPr>
        <w:t>(</w:t>
      </w:r>
      <w:proofErr w:type="spellStart"/>
      <w:r w:rsidRPr="004D27C8">
        <w:rPr>
          <w:rFonts w:asciiTheme="majorBidi" w:hAnsiTheme="majorBidi" w:cstheme="majorBidi"/>
          <w:b/>
          <w:bCs/>
          <w:sz w:val="24"/>
          <w:szCs w:val="28"/>
        </w:rPr>
        <w:t>i</w:t>
      </w:r>
      <w:proofErr w:type="spellEnd"/>
      <w:r w:rsidRPr="004D27C8">
        <w:rPr>
          <w:rFonts w:asciiTheme="majorBidi" w:hAnsiTheme="majorBidi" w:cstheme="majorBidi"/>
          <w:b/>
          <w:bCs/>
          <w:sz w:val="24"/>
          <w:szCs w:val="28"/>
        </w:rPr>
        <w:t>)</w:t>
      </w:r>
      <w:r w:rsidRPr="004D27C8">
        <w:rPr>
          <w:rFonts w:asciiTheme="majorBidi" w:hAnsiTheme="majorBidi" w:cstheme="majorBidi"/>
          <w:sz w:val="24"/>
          <w:szCs w:val="28"/>
        </w:rPr>
        <w:t xml:space="preserve"> Acknowledgements, </w:t>
      </w:r>
      <w:r w:rsidRPr="004D27C8">
        <w:rPr>
          <w:rFonts w:asciiTheme="majorBidi" w:hAnsiTheme="majorBidi" w:cstheme="majorBidi"/>
          <w:b/>
          <w:bCs/>
          <w:sz w:val="24"/>
          <w:szCs w:val="28"/>
        </w:rPr>
        <w:t>(j)</w:t>
      </w:r>
      <w:r w:rsidRPr="004D27C8">
        <w:rPr>
          <w:rFonts w:asciiTheme="majorBidi" w:hAnsiTheme="majorBidi" w:cstheme="majorBidi"/>
          <w:sz w:val="24"/>
          <w:szCs w:val="28"/>
        </w:rPr>
        <w:t xml:space="preserve"> References, and </w:t>
      </w:r>
      <w:r w:rsidRPr="004D27C8">
        <w:rPr>
          <w:rFonts w:asciiTheme="majorBidi" w:hAnsiTheme="majorBidi" w:cstheme="majorBidi"/>
          <w:b/>
          <w:bCs/>
          <w:sz w:val="24"/>
          <w:szCs w:val="28"/>
        </w:rPr>
        <w:t>(k)</w:t>
      </w:r>
      <w:r w:rsidRPr="004D27C8">
        <w:rPr>
          <w:rFonts w:asciiTheme="majorBidi" w:hAnsiTheme="majorBidi" w:cstheme="majorBidi"/>
          <w:sz w:val="24"/>
          <w:szCs w:val="28"/>
        </w:rPr>
        <w:t xml:space="preserve"> Appendices (where applicable). Manuscripts must thoroughly outline the study’s background, original research efforts, methodological framework, core outcomes, and broader significance.</w:t>
      </w:r>
    </w:p>
    <w:p w14:paraId="686470B4" w14:textId="77777777" w:rsidR="001D32A0" w:rsidRPr="004D27C8" w:rsidRDefault="001D32A0" w:rsidP="001D32A0">
      <w:pPr>
        <w:spacing w:after="120"/>
        <w:jc w:val="both"/>
        <w:rPr>
          <w:rFonts w:asciiTheme="majorBidi" w:hAnsiTheme="majorBidi" w:cstheme="majorBidi"/>
          <w:sz w:val="24"/>
          <w:szCs w:val="28"/>
        </w:rPr>
      </w:pPr>
      <w:r w:rsidRPr="002C0D15">
        <w:rPr>
          <w:rFonts w:asciiTheme="majorBidi" w:hAnsiTheme="majorBidi" w:cstheme="majorBidi"/>
          <w:sz w:val="24"/>
          <w:szCs w:val="28"/>
        </w:rPr>
        <w:t>Author should also consider the following formatting and submission guidelines:</w:t>
      </w:r>
    </w:p>
    <w:p w14:paraId="7044A279" w14:textId="77777777" w:rsidR="001D32A0" w:rsidRPr="004D27C8" w:rsidRDefault="001D32A0" w:rsidP="001D32A0">
      <w:pPr>
        <w:numPr>
          <w:ilvl w:val="0"/>
          <w:numId w:val="1"/>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File Format: Microsoft Word (.doc, .docx)</w:t>
      </w:r>
      <w:r>
        <w:rPr>
          <w:rFonts w:asciiTheme="majorBidi" w:hAnsiTheme="majorBidi" w:cstheme="majorBidi"/>
          <w:sz w:val="24"/>
          <w:szCs w:val="28"/>
        </w:rPr>
        <w:t>.</w:t>
      </w:r>
      <w:r w:rsidRPr="004D27C8">
        <w:rPr>
          <w:rFonts w:asciiTheme="majorBidi" w:hAnsiTheme="majorBidi" w:cstheme="majorBidi"/>
          <w:sz w:val="24"/>
          <w:szCs w:val="28"/>
        </w:rPr>
        <w:t xml:space="preserve"> </w:t>
      </w:r>
    </w:p>
    <w:p w14:paraId="1419EA2E" w14:textId="77777777" w:rsidR="001D32A0" w:rsidRPr="004D27C8" w:rsidRDefault="001D32A0" w:rsidP="001D32A0">
      <w:pPr>
        <w:numPr>
          <w:ilvl w:val="0"/>
          <w:numId w:val="1"/>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Page Layout: A4 paper with uniform 2.5 cm margins on all sides.</w:t>
      </w:r>
    </w:p>
    <w:p w14:paraId="4139A1AE" w14:textId="77777777" w:rsidR="001D32A0" w:rsidRPr="004D27C8" w:rsidRDefault="001D32A0" w:rsidP="001D32A0">
      <w:pPr>
        <w:numPr>
          <w:ilvl w:val="0"/>
          <w:numId w:val="1"/>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 xml:space="preserve">Typography: 12-pt </w:t>
      </w:r>
      <w:r>
        <w:rPr>
          <w:rFonts w:asciiTheme="majorBidi" w:hAnsiTheme="majorBidi" w:cstheme="majorBidi"/>
          <w:sz w:val="24"/>
          <w:szCs w:val="28"/>
        </w:rPr>
        <w:t>Times New Roman</w:t>
      </w:r>
      <w:r w:rsidRPr="004D27C8">
        <w:rPr>
          <w:rFonts w:asciiTheme="majorBidi" w:hAnsiTheme="majorBidi" w:cstheme="majorBidi"/>
          <w:sz w:val="24"/>
          <w:szCs w:val="28"/>
        </w:rPr>
        <w:t xml:space="preserve"> font, strictly single-spaced throughout.</w:t>
      </w:r>
    </w:p>
    <w:p w14:paraId="5AFC682D" w14:textId="77777777" w:rsidR="001D32A0" w:rsidRPr="004D27C8" w:rsidRDefault="001D32A0" w:rsidP="001D32A0">
      <w:pPr>
        <w:numPr>
          <w:ilvl w:val="0"/>
          <w:numId w:val="1"/>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Word Count: 5,000 to 7,000 words (excluding the Abstract, References, and Appendices).</w:t>
      </w:r>
    </w:p>
    <w:p w14:paraId="203569A1" w14:textId="77777777" w:rsidR="001D32A0" w:rsidRPr="004D27C8" w:rsidRDefault="001D32A0" w:rsidP="001D32A0">
      <w:pPr>
        <w:numPr>
          <w:ilvl w:val="0"/>
          <w:numId w:val="1"/>
        </w:numPr>
        <w:spacing w:after="240"/>
        <w:jc w:val="both"/>
        <w:rPr>
          <w:rFonts w:asciiTheme="majorBidi" w:hAnsiTheme="majorBidi" w:cstheme="majorBidi"/>
          <w:sz w:val="24"/>
          <w:szCs w:val="28"/>
        </w:rPr>
      </w:pPr>
      <w:r w:rsidRPr="004D27C8">
        <w:rPr>
          <w:rFonts w:asciiTheme="majorBidi" w:hAnsiTheme="majorBidi" w:cstheme="majorBidi"/>
          <w:sz w:val="24"/>
          <w:szCs w:val="28"/>
        </w:rPr>
        <w:t>Citations &amp; Software: Reference management tools such as Zotero or Mendeley are strongly encouraged. Format all in-text citations and reference lists in accordance with APA 7th Edition guidelines. Proofread meticulously using tools like Grammarly to ensure flawless spelling and grammar prior to submission.</w:t>
      </w:r>
    </w:p>
    <w:p w14:paraId="3C2212D1" w14:textId="77777777" w:rsidR="001D32A0" w:rsidRPr="00B55B20" w:rsidRDefault="001D32A0" w:rsidP="001D32A0">
      <w:pPr>
        <w:spacing w:before="360" w:after="120"/>
        <w:jc w:val="center"/>
        <w:rPr>
          <w:rFonts w:asciiTheme="majorBidi" w:hAnsiTheme="majorBidi" w:cstheme="majorBidi"/>
          <w:color w:val="155C04"/>
          <w:sz w:val="22"/>
          <w:szCs w:val="24"/>
        </w:rPr>
      </w:pPr>
      <w:r w:rsidRPr="00B55B20">
        <w:rPr>
          <w:rFonts w:asciiTheme="majorBidi" w:hAnsiTheme="majorBidi" w:cstheme="majorBidi"/>
          <w:b/>
          <w:color w:val="155C04"/>
          <w:sz w:val="24"/>
          <w:szCs w:val="24"/>
        </w:rPr>
        <w:t>RESEARCH METHODOLOGY</w:t>
      </w:r>
    </w:p>
    <w:p w14:paraId="0238A0CA" w14:textId="77777777" w:rsidR="001D32A0" w:rsidRPr="004D27C8" w:rsidRDefault="001D32A0" w:rsidP="001D32A0">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section outlines the operational framework of your study, detailing four primary components: the overall research design, the study setting/participants (or data source), data collection procedures, and data analysis techniques.</w:t>
      </w:r>
    </w:p>
    <w:p w14:paraId="517D1616" w14:textId="77777777" w:rsidR="001D32A0" w:rsidRPr="004D27C8" w:rsidRDefault="001D32A0" w:rsidP="001D32A0">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For standard or previously published methods, cite the original source and describe only your novel adaptations; avoid repeating step-by-step details of established protocols. This section may be formatted either as a continuous narrative or organized into clear sub-headings.</w:t>
      </w:r>
    </w:p>
    <w:p w14:paraId="46C52662" w14:textId="77777777" w:rsidR="001D32A0" w:rsidRPr="002C0D15" w:rsidRDefault="001D32A0" w:rsidP="001D32A0">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should account for 10–15% of the total article word count and must be written exclusively in narrative paragraphs. Maintain single line spacing throughout; double spacing is strictly prohibited across the entire manuscript</w:t>
      </w:r>
      <w:r w:rsidRPr="002C0D15">
        <w:rPr>
          <w:rFonts w:asciiTheme="majorBidi" w:eastAsia="Corbel" w:hAnsiTheme="majorBidi" w:cstheme="majorBidi"/>
          <w:sz w:val="24"/>
          <w:szCs w:val="24"/>
        </w:rPr>
        <w:t>.</w:t>
      </w:r>
    </w:p>
    <w:p w14:paraId="145E46A9" w14:textId="77777777" w:rsidR="001D32A0" w:rsidRPr="00B55B20" w:rsidRDefault="001D32A0" w:rsidP="001D32A0">
      <w:pPr>
        <w:spacing w:before="360" w:after="120"/>
        <w:jc w:val="center"/>
        <w:rPr>
          <w:rFonts w:asciiTheme="majorBidi" w:hAnsiTheme="majorBidi" w:cstheme="majorBidi"/>
          <w:color w:val="155C04"/>
          <w:sz w:val="22"/>
          <w:szCs w:val="24"/>
        </w:rPr>
      </w:pPr>
      <w:r w:rsidRPr="00B55B20">
        <w:rPr>
          <w:rFonts w:asciiTheme="majorBidi" w:hAnsiTheme="majorBidi" w:cstheme="majorBidi"/>
          <w:b/>
          <w:color w:val="155C04"/>
          <w:sz w:val="24"/>
          <w:szCs w:val="24"/>
        </w:rPr>
        <w:t>RESULTS</w:t>
      </w:r>
    </w:p>
    <w:p w14:paraId="7FC978B0" w14:textId="77777777" w:rsidR="001D32A0" w:rsidRPr="004D27C8" w:rsidRDefault="001D32A0" w:rsidP="001D32A0">
      <w:pPr>
        <w:spacing w:after="120"/>
        <w:jc w:val="both"/>
        <w:rPr>
          <w:rFonts w:asciiTheme="majorBidi" w:hAnsiTheme="majorBidi" w:cstheme="majorBidi"/>
          <w:sz w:val="24"/>
          <w:szCs w:val="28"/>
        </w:rPr>
      </w:pPr>
      <w:r w:rsidRPr="004D27C8">
        <w:rPr>
          <w:rFonts w:asciiTheme="majorBidi" w:hAnsiTheme="majorBidi" w:cstheme="majorBidi"/>
          <w:sz w:val="24"/>
          <w:szCs w:val="28"/>
        </w:rPr>
        <w:t>Present your empirical findings objectively, strictly sticking to factual reporting without adding speculative commentary or subjective interpretation. Support narrative results with corresponding numeric data, tables, and figures, numbering each visual element sequentially (e.g., Table 1, Figure 1, Table 2).</w:t>
      </w:r>
    </w:p>
    <w:p w14:paraId="6F27FA16" w14:textId="77777777" w:rsidR="001D32A0" w:rsidRPr="004D27C8" w:rsidRDefault="001D32A0" w:rsidP="001D32A0">
      <w:pPr>
        <w:spacing w:after="120"/>
        <w:jc w:val="both"/>
        <w:rPr>
          <w:rFonts w:asciiTheme="majorBidi" w:hAnsiTheme="majorBidi" w:cstheme="majorBidi"/>
          <w:sz w:val="24"/>
          <w:szCs w:val="28"/>
        </w:rPr>
      </w:pPr>
      <w:r w:rsidRPr="004D27C8">
        <w:rPr>
          <w:rFonts w:asciiTheme="majorBidi" w:hAnsiTheme="majorBidi" w:cstheme="majorBidi"/>
          <w:sz w:val="24"/>
          <w:szCs w:val="28"/>
        </w:rPr>
        <w:t>Every table and figure must be accompanied by detailed narrative text explaining its contents. Do not simply insert visuals without direct reference and elaboration in the body text.</w:t>
      </w:r>
    </w:p>
    <w:p w14:paraId="6BB20B76" w14:textId="77777777" w:rsidR="001D32A0" w:rsidRDefault="001D32A0" w:rsidP="001D32A0">
      <w:pPr>
        <w:spacing w:after="240"/>
        <w:jc w:val="both"/>
        <w:rPr>
          <w:rFonts w:asciiTheme="majorBidi" w:hAnsiTheme="majorBidi" w:cstheme="majorBidi"/>
          <w:b/>
          <w:bCs/>
          <w:sz w:val="24"/>
          <w:szCs w:val="28"/>
        </w:rPr>
      </w:pPr>
    </w:p>
    <w:p w14:paraId="286E963E" w14:textId="77777777" w:rsidR="001D32A0" w:rsidRDefault="001D32A0" w:rsidP="001D32A0">
      <w:pPr>
        <w:spacing w:after="240"/>
        <w:jc w:val="both"/>
        <w:rPr>
          <w:rFonts w:asciiTheme="majorBidi" w:hAnsiTheme="majorBidi" w:cstheme="majorBidi"/>
          <w:b/>
          <w:bCs/>
          <w:sz w:val="24"/>
          <w:szCs w:val="28"/>
        </w:rPr>
      </w:pPr>
    </w:p>
    <w:p w14:paraId="3586A36A" w14:textId="77777777" w:rsidR="001D32A0" w:rsidRPr="004D27C8" w:rsidRDefault="001D32A0" w:rsidP="001D32A0">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Visual Presentation Standards</w:t>
      </w:r>
    </w:p>
    <w:p w14:paraId="0937D9A6" w14:textId="77777777" w:rsidR="001D32A0" w:rsidRPr="004D27C8" w:rsidRDefault="001D32A0" w:rsidP="001D32A0">
      <w:pPr>
        <w:numPr>
          <w:ilvl w:val="0"/>
          <w:numId w:val="3"/>
        </w:numPr>
        <w:spacing w:after="240"/>
        <w:jc w:val="both"/>
        <w:rPr>
          <w:rFonts w:asciiTheme="majorBidi" w:hAnsiTheme="majorBidi" w:cstheme="majorBidi"/>
          <w:sz w:val="24"/>
          <w:szCs w:val="28"/>
        </w:rPr>
      </w:pPr>
      <w:r w:rsidRPr="004D27C8">
        <w:rPr>
          <w:rFonts w:asciiTheme="majorBidi" w:hAnsiTheme="majorBidi" w:cstheme="majorBidi"/>
          <w:b/>
          <w:bCs/>
          <w:sz w:val="24"/>
          <w:szCs w:val="28"/>
        </w:rPr>
        <w:t>Typography:</w:t>
      </w:r>
      <w:r w:rsidRPr="004D27C8">
        <w:rPr>
          <w:rFonts w:asciiTheme="majorBidi" w:hAnsiTheme="majorBidi" w:cstheme="majorBidi"/>
          <w:sz w:val="24"/>
          <w:szCs w:val="28"/>
        </w:rPr>
        <w:t xml:space="preserve"> Use 10-pt </w:t>
      </w:r>
      <w:r>
        <w:rPr>
          <w:rFonts w:asciiTheme="majorBidi" w:hAnsiTheme="majorBidi" w:cstheme="majorBidi"/>
          <w:sz w:val="24"/>
          <w:szCs w:val="28"/>
        </w:rPr>
        <w:t>Times New Roman</w:t>
      </w:r>
      <w:r w:rsidRPr="004D27C8">
        <w:rPr>
          <w:rFonts w:asciiTheme="majorBidi" w:hAnsiTheme="majorBidi" w:cstheme="majorBidi"/>
          <w:sz w:val="24"/>
          <w:szCs w:val="28"/>
        </w:rPr>
        <w:t xml:space="preserve"> font for all table titles, table contents, and figure captions.</w:t>
      </w:r>
    </w:p>
    <w:p w14:paraId="3EA57B5D" w14:textId="77777777" w:rsidR="001D32A0" w:rsidRPr="004D27C8" w:rsidRDefault="001D32A0" w:rsidP="001D32A0">
      <w:pPr>
        <w:numPr>
          <w:ilvl w:val="0"/>
          <w:numId w:val="3"/>
        </w:numPr>
        <w:spacing w:after="240"/>
        <w:jc w:val="both"/>
        <w:rPr>
          <w:rFonts w:asciiTheme="majorBidi" w:hAnsiTheme="majorBidi" w:cstheme="majorBidi"/>
          <w:sz w:val="24"/>
          <w:szCs w:val="28"/>
        </w:rPr>
      </w:pPr>
      <w:r w:rsidRPr="004D27C8">
        <w:rPr>
          <w:rFonts w:asciiTheme="majorBidi" w:hAnsiTheme="majorBidi" w:cstheme="majorBidi"/>
          <w:b/>
          <w:bCs/>
          <w:sz w:val="24"/>
          <w:szCs w:val="28"/>
        </w:rPr>
        <w:t>Alignment &amp; Placement:</w:t>
      </w:r>
    </w:p>
    <w:p w14:paraId="6D7A7241" w14:textId="77777777" w:rsidR="001D32A0" w:rsidRPr="004D27C8" w:rsidRDefault="001D32A0" w:rsidP="001D32A0">
      <w:pPr>
        <w:numPr>
          <w:ilvl w:val="1"/>
          <w:numId w:val="3"/>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Table Titles: Positioned above the table, centered, in 10-pt </w:t>
      </w:r>
      <w:r>
        <w:rPr>
          <w:rFonts w:asciiTheme="majorBidi" w:hAnsiTheme="majorBidi" w:cstheme="majorBidi"/>
          <w:sz w:val="24"/>
          <w:szCs w:val="28"/>
        </w:rPr>
        <w:t>Times New Roman</w:t>
      </w:r>
      <w:r w:rsidRPr="004D27C8">
        <w:rPr>
          <w:rFonts w:asciiTheme="majorBidi" w:hAnsiTheme="majorBidi" w:cstheme="majorBidi"/>
          <w:sz w:val="24"/>
          <w:szCs w:val="28"/>
        </w:rPr>
        <w:t>.</w:t>
      </w:r>
    </w:p>
    <w:p w14:paraId="0D7E0ECB" w14:textId="77777777" w:rsidR="001D32A0" w:rsidRPr="004D27C8" w:rsidRDefault="001D32A0" w:rsidP="001D32A0">
      <w:pPr>
        <w:numPr>
          <w:ilvl w:val="1"/>
          <w:numId w:val="3"/>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Figure Captions: Positioned below the figure, centered, in 10-pt </w:t>
      </w:r>
      <w:r>
        <w:rPr>
          <w:rFonts w:asciiTheme="majorBidi" w:hAnsiTheme="majorBidi" w:cstheme="majorBidi"/>
          <w:sz w:val="24"/>
          <w:szCs w:val="28"/>
        </w:rPr>
        <w:t>Times New Roman</w:t>
      </w:r>
      <w:r w:rsidRPr="004D27C8">
        <w:rPr>
          <w:rFonts w:asciiTheme="majorBidi" w:hAnsiTheme="majorBidi" w:cstheme="majorBidi"/>
          <w:sz w:val="24"/>
          <w:szCs w:val="28"/>
        </w:rPr>
        <w:t>.</w:t>
      </w:r>
    </w:p>
    <w:p w14:paraId="380A39DE" w14:textId="77777777" w:rsidR="001D32A0" w:rsidRPr="00B44A88" w:rsidRDefault="001D32A0" w:rsidP="001D32A0">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Table Formatting Example</w:t>
      </w:r>
    </w:p>
    <w:p w14:paraId="7B5AD55B" w14:textId="77777777" w:rsidR="001D32A0" w:rsidRPr="00B44A88" w:rsidRDefault="001D32A0" w:rsidP="001D32A0">
      <w:pPr>
        <w:spacing w:after="120"/>
        <w:jc w:val="both"/>
        <w:rPr>
          <w:rFonts w:asciiTheme="majorBidi" w:hAnsiTheme="majorBidi" w:cstheme="majorBidi"/>
        </w:rPr>
      </w:pPr>
      <w:r w:rsidRPr="00B44A88">
        <w:rPr>
          <w:rFonts w:asciiTheme="majorBidi" w:hAnsiTheme="majorBidi" w:cstheme="majorBidi"/>
          <w:b/>
          <w:bCs/>
        </w:rPr>
        <w:t>Table 1.</w:t>
      </w:r>
      <w:r w:rsidRPr="00B44A88">
        <w:rPr>
          <w:rFonts w:asciiTheme="majorBidi" w:hAnsiTheme="majorBidi" w:cstheme="majorBidi"/>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1D32A0" w:rsidRPr="00B44A88" w14:paraId="5AADB4DD" w14:textId="77777777" w:rsidTr="009F584E">
        <w:trPr>
          <w:trHeight w:val="397"/>
        </w:trPr>
        <w:tc>
          <w:tcPr>
            <w:tcW w:w="2858" w:type="dxa"/>
            <w:tcBorders>
              <w:top w:val="single" w:sz="4" w:space="0" w:color="000000"/>
              <w:left w:val="nil"/>
              <w:bottom w:val="single" w:sz="4" w:space="0" w:color="000000"/>
              <w:right w:val="nil"/>
            </w:tcBorders>
            <w:vAlign w:val="center"/>
          </w:tcPr>
          <w:p w14:paraId="66B810D9"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An example of a heading</w:t>
            </w:r>
          </w:p>
        </w:tc>
        <w:tc>
          <w:tcPr>
            <w:tcW w:w="1967" w:type="dxa"/>
            <w:tcBorders>
              <w:top w:val="single" w:sz="4" w:space="0" w:color="000000"/>
              <w:left w:val="nil"/>
              <w:bottom w:val="single" w:sz="4" w:space="0" w:color="000000"/>
              <w:right w:val="nil"/>
            </w:tcBorders>
            <w:vAlign w:val="center"/>
          </w:tcPr>
          <w:p w14:paraId="3E6B3A5C"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Column A</w:t>
            </w:r>
          </w:p>
        </w:tc>
        <w:tc>
          <w:tcPr>
            <w:tcW w:w="1773" w:type="dxa"/>
            <w:tcBorders>
              <w:top w:val="single" w:sz="4" w:space="0" w:color="000000"/>
              <w:left w:val="nil"/>
              <w:bottom w:val="single" w:sz="4" w:space="0" w:color="000000"/>
              <w:right w:val="nil"/>
            </w:tcBorders>
            <w:vAlign w:val="center"/>
          </w:tcPr>
          <w:p w14:paraId="32AAB9FC"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Column B</w:t>
            </w:r>
          </w:p>
        </w:tc>
      </w:tr>
      <w:tr w:rsidR="001D32A0" w:rsidRPr="00B44A88" w14:paraId="2A376F24" w14:textId="77777777" w:rsidTr="009F584E">
        <w:tc>
          <w:tcPr>
            <w:tcW w:w="2858" w:type="dxa"/>
            <w:tcBorders>
              <w:top w:val="single" w:sz="4" w:space="0" w:color="000000"/>
              <w:left w:val="nil"/>
              <w:bottom w:val="nil"/>
              <w:right w:val="nil"/>
            </w:tcBorders>
          </w:tcPr>
          <w:p w14:paraId="55006497"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Add an entry</w:t>
            </w:r>
          </w:p>
        </w:tc>
        <w:tc>
          <w:tcPr>
            <w:tcW w:w="1967" w:type="dxa"/>
            <w:tcBorders>
              <w:top w:val="single" w:sz="4" w:space="0" w:color="000000"/>
              <w:left w:val="nil"/>
              <w:bottom w:val="nil"/>
              <w:right w:val="nil"/>
            </w:tcBorders>
          </w:tcPr>
          <w:p w14:paraId="0B1FDAB0"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1</w:t>
            </w:r>
          </w:p>
        </w:tc>
        <w:tc>
          <w:tcPr>
            <w:tcW w:w="1773" w:type="dxa"/>
            <w:tcBorders>
              <w:top w:val="single" w:sz="4" w:space="0" w:color="000000"/>
              <w:left w:val="nil"/>
              <w:bottom w:val="nil"/>
              <w:right w:val="nil"/>
            </w:tcBorders>
          </w:tcPr>
          <w:p w14:paraId="60153FA4"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1</w:t>
            </w:r>
          </w:p>
        </w:tc>
      </w:tr>
      <w:tr w:rsidR="001D32A0" w:rsidRPr="00B44A88" w14:paraId="4150F057" w14:textId="77777777" w:rsidTr="009F584E">
        <w:tc>
          <w:tcPr>
            <w:tcW w:w="2858" w:type="dxa"/>
          </w:tcPr>
          <w:p w14:paraId="2BAF7585"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Add an entry</w:t>
            </w:r>
          </w:p>
        </w:tc>
        <w:tc>
          <w:tcPr>
            <w:tcW w:w="1967" w:type="dxa"/>
          </w:tcPr>
          <w:p w14:paraId="053C4710"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2</w:t>
            </w:r>
          </w:p>
        </w:tc>
        <w:tc>
          <w:tcPr>
            <w:tcW w:w="1773" w:type="dxa"/>
          </w:tcPr>
          <w:p w14:paraId="747ED8D2"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2</w:t>
            </w:r>
          </w:p>
        </w:tc>
      </w:tr>
      <w:tr w:rsidR="001D32A0" w:rsidRPr="00B44A88" w14:paraId="18F5F908" w14:textId="77777777" w:rsidTr="009F584E">
        <w:tc>
          <w:tcPr>
            <w:tcW w:w="2858" w:type="dxa"/>
            <w:tcBorders>
              <w:top w:val="nil"/>
              <w:left w:val="nil"/>
              <w:bottom w:val="single" w:sz="4" w:space="0" w:color="000000"/>
              <w:right w:val="nil"/>
            </w:tcBorders>
          </w:tcPr>
          <w:p w14:paraId="592123C7"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Add an entry</w:t>
            </w:r>
          </w:p>
        </w:tc>
        <w:tc>
          <w:tcPr>
            <w:tcW w:w="1967" w:type="dxa"/>
            <w:tcBorders>
              <w:top w:val="nil"/>
              <w:left w:val="nil"/>
              <w:bottom w:val="single" w:sz="4" w:space="0" w:color="000000"/>
              <w:right w:val="nil"/>
            </w:tcBorders>
          </w:tcPr>
          <w:p w14:paraId="676671E4"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3</w:t>
            </w:r>
          </w:p>
        </w:tc>
        <w:tc>
          <w:tcPr>
            <w:tcW w:w="1773" w:type="dxa"/>
            <w:tcBorders>
              <w:top w:val="nil"/>
              <w:left w:val="nil"/>
              <w:bottom w:val="single" w:sz="4" w:space="0" w:color="000000"/>
              <w:right w:val="nil"/>
            </w:tcBorders>
          </w:tcPr>
          <w:p w14:paraId="602C278B" w14:textId="77777777" w:rsidR="001D32A0" w:rsidRPr="00B44A88" w:rsidRDefault="001D32A0" w:rsidP="009F584E">
            <w:pPr>
              <w:spacing w:after="60"/>
              <w:jc w:val="both"/>
              <w:rPr>
                <w:rFonts w:asciiTheme="majorBidi" w:hAnsiTheme="majorBidi" w:cstheme="majorBidi"/>
              </w:rPr>
            </w:pPr>
            <w:r w:rsidRPr="00B44A88">
              <w:rPr>
                <w:rFonts w:asciiTheme="majorBidi" w:hAnsiTheme="majorBidi" w:cstheme="majorBidi"/>
              </w:rPr>
              <w:t>Row 3</w:t>
            </w:r>
          </w:p>
        </w:tc>
      </w:tr>
    </w:tbl>
    <w:p w14:paraId="2F5F7336" w14:textId="77777777" w:rsidR="001D32A0" w:rsidRPr="00B44A88" w:rsidRDefault="001D32A0" w:rsidP="001D32A0">
      <w:pPr>
        <w:spacing w:after="120"/>
        <w:jc w:val="both"/>
        <w:rPr>
          <w:rFonts w:asciiTheme="majorBidi" w:hAnsiTheme="majorBidi" w:cstheme="majorBidi"/>
          <w:sz w:val="24"/>
          <w:szCs w:val="28"/>
        </w:rPr>
      </w:pPr>
    </w:p>
    <w:p w14:paraId="7BD3A725" w14:textId="77777777" w:rsidR="001D32A0" w:rsidRPr="002C0D15" w:rsidRDefault="001D32A0" w:rsidP="001D32A0">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Figure Formatting Example</w:t>
      </w:r>
    </w:p>
    <w:p w14:paraId="01C0300E" w14:textId="77777777" w:rsidR="001D32A0" w:rsidRPr="00B44A88" w:rsidRDefault="001D32A0" w:rsidP="001D32A0">
      <w:pPr>
        <w:spacing w:after="120"/>
        <w:jc w:val="both"/>
        <w:rPr>
          <w:rFonts w:asciiTheme="majorBidi" w:hAnsiTheme="majorBidi" w:cstheme="majorBidi"/>
          <w:sz w:val="24"/>
          <w:szCs w:val="28"/>
        </w:rPr>
      </w:pPr>
      <w:r w:rsidRPr="00B44A88">
        <w:rPr>
          <w:rFonts w:asciiTheme="majorBidi" w:hAnsiTheme="majorBidi" w:cstheme="majorBidi"/>
          <w:sz w:val="24"/>
          <w:szCs w:val="28"/>
        </w:rPr>
        <w:t xml:space="preserve">Place titles of Tables preceding them and of Figures after the figures using </w:t>
      </w:r>
      <w:r>
        <w:rPr>
          <w:rFonts w:asciiTheme="majorBidi" w:hAnsiTheme="majorBidi" w:cstheme="majorBidi"/>
          <w:sz w:val="24"/>
          <w:szCs w:val="28"/>
        </w:rPr>
        <w:t>Times New Roman</w:t>
      </w:r>
      <w:r w:rsidRPr="00B44A88">
        <w:rPr>
          <w:rFonts w:asciiTheme="majorBidi" w:hAnsiTheme="majorBidi" w:cstheme="majorBidi"/>
          <w:sz w:val="24"/>
          <w:szCs w:val="28"/>
        </w:rPr>
        <w:t xml:space="preserve"> font size 10, centered.</w:t>
      </w:r>
    </w:p>
    <w:p w14:paraId="45003512" w14:textId="77777777" w:rsidR="001D32A0" w:rsidRPr="00B44A88" w:rsidRDefault="001D32A0" w:rsidP="001D32A0">
      <w:pPr>
        <w:spacing w:after="120"/>
        <w:jc w:val="both"/>
        <w:rPr>
          <w:rFonts w:asciiTheme="majorBidi" w:hAnsiTheme="majorBidi" w:cstheme="majorBidi"/>
          <w:sz w:val="24"/>
          <w:szCs w:val="28"/>
        </w:rPr>
      </w:pPr>
      <w:r w:rsidRPr="00B44A88">
        <w:rPr>
          <w:rFonts w:asciiTheme="majorBidi" w:hAnsiTheme="majorBidi" w:cstheme="majorBidi"/>
          <w:noProof/>
          <w:sz w:val="24"/>
          <w:szCs w:val="28"/>
        </w:rPr>
        <mc:AlternateContent>
          <mc:Choice Requires="wps">
            <w:drawing>
              <wp:anchor distT="0" distB="0" distL="114300" distR="114300" simplePos="0" relativeHeight="251659264" behindDoc="0" locked="0" layoutInCell="1" allowOverlap="1" wp14:anchorId="2228CC75" wp14:editId="12387415">
                <wp:simplePos x="0" y="0"/>
                <wp:positionH relativeFrom="margin">
                  <wp:align>center</wp:align>
                </wp:positionH>
                <wp:positionV relativeFrom="paragraph">
                  <wp:posOffset>12700</wp:posOffset>
                </wp:positionV>
                <wp:extent cx="2724150" cy="19716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71675"/>
                        </a:xfrm>
                        <a:prstGeom prst="rect">
                          <a:avLst/>
                        </a:prstGeom>
                        <a:solidFill>
                          <a:srgbClr val="FFFFFF"/>
                        </a:solidFill>
                        <a:ln w="9525">
                          <a:solidFill>
                            <a:srgbClr val="000000"/>
                          </a:solidFill>
                          <a:miter lim="800000"/>
                          <a:headEnd/>
                          <a:tailEnd/>
                        </a:ln>
                      </wps:spPr>
                      <wps:txbx>
                        <w:txbxContent>
                          <w:p w14:paraId="67E806CA" w14:textId="77777777" w:rsidR="001D32A0" w:rsidRDefault="001D32A0" w:rsidP="001D32A0">
                            <w:pPr>
                              <w:jc w:val="center"/>
                            </w:pPr>
                            <w:r w:rsidRPr="00924D9A">
                              <w:rPr>
                                <w:noProof/>
                              </w:rPr>
                              <w:drawing>
                                <wp:inline distT="0" distB="0" distL="0" distR="0" wp14:anchorId="3EBD354E" wp14:editId="7BB2D882">
                                  <wp:extent cx="2846757" cy="189665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tretch>
                                            <a:fillRect/>
                                          </a:stretch>
                                        </pic:blipFill>
                                        <pic:spPr bwMode="auto">
                                          <a:xfrm>
                                            <a:off x="0" y="0"/>
                                            <a:ext cx="2846757" cy="189665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8CC75" id="_x0000_t202" coordsize="21600,21600" o:spt="202" path="m,l,21600r21600,l21600,xe">
                <v:stroke joinstyle="miter"/>
                <v:path gradientshapeok="t" o:connecttype="rect"/>
              </v:shapetype>
              <v:shape id="Text Box 9" o:spid="_x0000_s1026" type="#_x0000_t202" style="position:absolute;left:0;text-align:left;margin-left:0;margin-top:1pt;width:214.5pt;height:15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">
                <v:textbox>
                  <w:txbxContent>
                    <w:p w14:paraId="67E806CA" w14:textId="77777777" w:rsidR="001D32A0" w:rsidRDefault="001D32A0" w:rsidP="001D32A0">
                      <w:pPr>
                        <w:jc w:val="center"/>
                      </w:pPr>
                      <w:r w:rsidRPr="00924D9A">
                        <w:rPr>
                          <w:noProof/>
                        </w:rPr>
                        <w:drawing>
                          <wp:inline distT="0" distB="0" distL="0" distR="0" wp14:anchorId="3EBD354E" wp14:editId="7BB2D882">
                            <wp:extent cx="2846757" cy="1896651"/>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tretch>
                                      <a:fillRect/>
                                    </a:stretch>
                                  </pic:blipFill>
                                  <pic:spPr bwMode="auto">
                                    <a:xfrm>
                                      <a:off x="0" y="0"/>
                                      <a:ext cx="2846757" cy="1896651"/>
                                    </a:xfrm>
                                    <a:prstGeom prst="rect">
                                      <a:avLst/>
                                    </a:prstGeom>
                                    <a:noFill/>
                                    <a:ln>
                                      <a:noFill/>
                                    </a:ln>
                                  </pic:spPr>
                                </pic:pic>
                              </a:graphicData>
                            </a:graphic>
                          </wp:inline>
                        </w:drawing>
                      </w:r>
                    </w:p>
                  </w:txbxContent>
                </v:textbox>
                <w10:wrap anchorx="margin"/>
              </v:shape>
            </w:pict>
          </mc:Fallback>
        </mc:AlternateContent>
      </w:r>
    </w:p>
    <w:p w14:paraId="3400BEEC" w14:textId="77777777" w:rsidR="001D32A0" w:rsidRPr="00B44A88" w:rsidRDefault="001D32A0" w:rsidP="001D32A0">
      <w:pPr>
        <w:spacing w:after="120"/>
        <w:jc w:val="both"/>
        <w:rPr>
          <w:rFonts w:asciiTheme="majorBidi" w:hAnsiTheme="majorBidi" w:cstheme="majorBidi"/>
          <w:sz w:val="24"/>
          <w:szCs w:val="28"/>
        </w:rPr>
      </w:pPr>
    </w:p>
    <w:p w14:paraId="1BA923E0" w14:textId="77777777" w:rsidR="001D32A0" w:rsidRPr="00B44A88" w:rsidRDefault="001D32A0" w:rsidP="001D32A0">
      <w:pPr>
        <w:spacing w:after="120"/>
        <w:jc w:val="both"/>
        <w:rPr>
          <w:rFonts w:asciiTheme="majorBidi" w:hAnsiTheme="majorBidi" w:cstheme="majorBidi"/>
          <w:sz w:val="24"/>
          <w:szCs w:val="28"/>
        </w:rPr>
      </w:pPr>
    </w:p>
    <w:p w14:paraId="42D20E6F" w14:textId="77777777" w:rsidR="001D32A0" w:rsidRPr="00B44A88" w:rsidRDefault="001D32A0" w:rsidP="001D32A0">
      <w:pPr>
        <w:spacing w:after="120"/>
        <w:jc w:val="both"/>
        <w:rPr>
          <w:rFonts w:asciiTheme="majorBidi" w:hAnsiTheme="majorBidi" w:cstheme="majorBidi"/>
          <w:sz w:val="24"/>
          <w:szCs w:val="28"/>
        </w:rPr>
      </w:pPr>
    </w:p>
    <w:p w14:paraId="0F808BCC" w14:textId="77777777" w:rsidR="001D32A0" w:rsidRPr="00B44A88" w:rsidRDefault="001D32A0" w:rsidP="001D32A0">
      <w:pPr>
        <w:spacing w:after="120"/>
        <w:jc w:val="both"/>
        <w:rPr>
          <w:rFonts w:asciiTheme="majorBidi" w:hAnsiTheme="majorBidi" w:cstheme="majorBidi"/>
          <w:sz w:val="24"/>
          <w:szCs w:val="28"/>
        </w:rPr>
      </w:pPr>
    </w:p>
    <w:p w14:paraId="517FD1EC" w14:textId="77777777" w:rsidR="001D32A0" w:rsidRPr="00B44A88" w:rsidRDefault="001D32A0" w:rsidP="001D32A0">
      <w:pPr>
        <w:spacing w:after="120"/>
        <w:jc w:val="both"/>
        <w:rPr>
          <w:rFonts w:asciiTheme="majorBidi" w:hAnsiTheme="majorBidi" w:cstheme="majorBidi"/>
          <w:sz w:val="24"/>
          <w:szCs w:val="28"/>
        </w:rPr>
      </w:pPr>
    </w:p>
    <w:p w14:paraId="2FA52925" w14:textId="77777777" w:rsidR="001D32A0" w:rsidRPr="00B44A88" w:rsidRDefault="001D32A0" w:rsidP="001D32A0">
      <w:pPr>
        <w:spacing w:after="240"/>
        <w:jc w:val="center"/>
        <w:rPr>
          <w:rFonts w:asciiTheme="majorBidi" w:hAnsiTheme="majorBidi" w:cstheme="majorBidi"/>
        </w:rPr>
      </w:pPr>
      <w:r w:rsidRPr="00B44A88">
        <w:rPr>
          <w:rFonts w:asciiTheme="majorBidi" w:hAnsiTheme="majorBidi" w:cstheme="majorBidi"/>
          <w:b/>
          <w:bCs/>
        </w:rPr>
        <w:t>Figure 1.</w:t>
      </w:r>
      <w:r w:rsidRPr="00B44A88">
        <w:rPr>
          <w:rFonts w:asciiTheme="majorBidi" w:hAnsiTheme="majorBidi" w:cstheme="majorBidi"/>
        </w:rPr>
        <w:t xml:space="preserve"> An example of a figure (font size 10pt)</w:t>
      </w:r>
    </w:p>
    <w:p w14:paraId="6E28452F" w14:textId="77777777" w:rsidR="001D32A0" w:rsidRPr="002C0D15" w:rsidRDefault="001D32A0" w:rsidP="001D32A0">
      <w:pPr>
        <w:spacing w:after="240"/>
        <w:jc w:val="center"/>
        <w:rPr>
          <w:rFonts w:asciiTheme="majorBidi" w:hAnsiTheme="majorBidi" w:cstheme="majorBidi"/>
          <w:b/>
          <w:bCs/>
        </w:rPr>
      </w:pPr>
      <w:r w:rsidRPr="002C0D15">
        <w:rPr>
          <w:rFonts w:asciiTheme="majorBidi" w:hAnsiTheme="majorBidi" w:cstheme="majorBidi"/>
          <w:b/>
          <w:bCs/>
        </w:rPr>
        <w:t xml:space="preserve">Figure 1: </w:t>
      </w:r>
      <w:r w:rsidRPr="002C0D15">
        <w:rPr>
          <w:rFonts w:asciiTheme="majorBidi" w:hAnsiTheme="majorBidi" w:cstheme="majorBidi"/>
        </w:rPr>
        <w:t>An example of figure (font size 10pt)</w:t>
      </w:r>
    </w:p>
    <w:p w14:paraId="19F306A0" w14:textId="77777777" w:rsidR="001D32A0" w:rsidRPr="004D27C8" w:rsidRDefault="001D32A0" w:rsidP="001D32A0">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In-Text Citation Standards (APA 7th Edition)</w:t>
      </w:r>
    </w:p>
    <w:p w14:paraId="1B51E6FE" w14:textId="77777777" w:rsidR="001D32A0" w:rsidRPr="004D27C8" w:rsidRDefault="001D32A0" w:rsidP="001D32A0">
      <w:pPr>
        <w:spacing w:after="120"/>
        <w:jc w:val="both"/>
        <w:rPr>
          <w:rFonts w:asciiTheme="majorBidi" w:hAnsiTheme="majorBidi" w:cstheme="majorBidi"/>
          <w:sz w:val="24"/>
          <w:szCs w:val="28"/>
        </w:rPr>
      </w:pPr>
      <w:r w:rsidRPr="004D27C8">
        <w:rPr>
          <w:rFonts w:asciiTheme="majorBidi" w:hAnsiTheme="majorBidi" w:cstheme="majorBidi"/>
          <w:sz w:val="24"/>
          <w:szCs w:val="28"/>
        </w:rPr>
        <w:t>Adhere to standard APA formatting for all in-text citations:</w:t>
      </w:r>
    </w:p>
    <w:p w14:paraId="301760F6" w14:textId="77777777" w:rsidR="001D32A0" w:rsidRPr="004D27C8" w:rsidRDefault="001D32A0" w:rsidP="001D32A0">
      <w:pPr>
        <w:numPr>
          <w:ilvl w:val="0"/>
          <w:numId w:val="4"/>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Basic Formats: Cite the author's surname and publication year (Author, 2015) or (Author1 &amp; Author2, 2021).</w:t>
      </w:r>
    </w:p>
    <w:p w14:paraId="0BEF8A2C" w14:textId="77777777" w:rsidR="001D32A0" w:rsidRPr="004D27C8" w:rsidRDefault="001D32A0" w:rsidP="001D32A0">
      <w:pPr>
        <w:numPr>
          <w:ilvl w:val="0"/>
          <w:numId w:val="4"/>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 xml:space="preserve">Direct Quotations: Always append the exact page number—for example: </w:t>
      </w:r>
      <w:r w:rsidRPr="004D27C8">
        <w:rPr>
          <w:rFonts w:asciiTheme="majorBidi" w:hAnsiTheme="majorBidi" w:cstheme="majorBidi"/>
          <w:i/>
          <w:iCs/>
          <w:sz w:val="24"/>
          <w:szCs w:val="28"/>
        </w:rPr>
        <w:t>"the construction of an artifact"</w:t>
      </w:r>
      <w:r w:rsidRPr="004D27C8">
        <w:rPr>
          <w:rFonts w:asciiTheme="majorBidi" w:hAnsiTheme="majorBidi" w:cstheme="majorBidi"/>
          <w:sz w:val="24"/>
          <w:szCs w:val="28"/>
        </w:rPr>
        <w:t xml:space="preserve"> (Fang &amp; Widodo, 2019, p. 5).</w:t>
      </w:r>
    </w:p>
    <w:p w14:paraId="7F94746D" w14:textId="77777777" w:rsidR="001D32A0" w:rsidRPr="004D27C8" w:rsidRDefault="001D32A0" w:rsidP="001D32A0">
      <w:pPr>
        <w:numPr>
          <w:ilvl w:val="0"/>
          <w:numId w:val="4"/>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lastRenderedPageBreak/>
        <w:t>Multiple Sources: Arrange parenthetical citations alphabetically by the first author's surname, separated by semicolons: (Khan, 2016; Noor &amp; Khaliqi, 2018).</w:t>
      </w:r>
    </w:p>
    <w:p w14:paraId="7D436D82" w14:textId="77777777" w:rsidR="001D32A0" w:rsidRPr="00B44A88" w:rsidRDefault="001D32A0" w:rsidP="001D32A0">
      <w:pPr>
        <w:numPr>
          <w:ilvl w:val="0"/>
          <w:numId w:val="4"/>
        </w:numPr>
        <w:spacing w:after="240"/>
        <w:ind w:left="714" w:hanging="357"/>
        <w:jc w:val="both"/>
        <w:rPr>
          <w:rFonts w:asciiTheme="majorBidi" w:hAnsiTheme="majorBidi" w:cstheme="majorBidi"/>
          <w:sz w:val="24"/>
          <w:szCs w:val="28"/>
        </w:rPr>
      </w:pPr>
      <w:r w:rsidRPr="004D27C8">
        <w:rPr>
          <w:rFonts w:asciiTheme="majorBidi" w:hAnsiTheme="majorBidi" w:cstheme="majorBidi"/>
          <w:sz w:val="24"/>
          <w:szCs w:val="28"/>
        </w:rPr>
        <w:t>Multiple Authors: For references with three to five authors, write out all surnames during the first citation; use the primary author's surname followed by "et al." for all subsequent references.</w:t>
      </w:r>
    </w:p>
    <w:p w14:paraId="1ECD146E" w14:textId="77777777" w:rsidR="001D32A0" w:rsidRPr="002C0D15" w:rsidRDefault="001D32A0" w:rsidP="001D32A0">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APA Heading Levels</w:t>
      </w:r>
    </w:p>
    <w:p w14:paraId="3C9591B5" w14:textId="77777777" w:rsidR="001D32A0" w:rsidRPr="00B44A88" w:rsidRDefault="001D32A0" w:rsidP="001D32A0">
      <w:pPr>
        <w:spacing w:after="120"/>
        <w:jc w:val="both"/>
        <w:rPr>
          <w:rFonts w:asciiTheme="majorBidi" w:hAnsiTheme="majorBidi" w:cstheme="majorBidi"/>
          <w:sz w:val="24"/>
          <w:szCs w:val="28"/>
        </w:rPr>
      </w:pPr>
      <w:r w:rsidRPr="00B44A88">
        <w:rPr>
          <w:rFonts w:asciiTheme="majorBidi" w:hAnsiTheme="majorBidi" w:cstheme="majorBidi"/>
          <w:sz w:val="24"/>
          <w:szCs w:val="28"/>
        </w:rPr>
        <w:t>The following table demonstrates how to format headings in APA Style.</w:t>
      </w: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60"/>
        <w:gridCol w:w="8150"/>
      </w:tblGrid>
      <w:tr w:rsidR="001D32A0" w:rsidRPr="00B44A88" w14:paraId="61068EB4"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5103AD1C"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sz w:val="24"/>
                <w:szCs w:val="28"/>
              </w:rPr>
              <w:t>Level</w:t>
            </w:r>
          </w:p>
        </w:tc>
        <w:tc>
          <w:tcPr>
            <w:tcW w:w="4563"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1514FBA4"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sz w:val="24"/>
                <w:szCs w:val="28"/>
              </w:rPr>
              <w:t>Format</w:t>
            </w:r>
          </w:p>
        </w:tc>
      </w:tr>
      <w:tr w:rsidR="001D32A0" w:rsidRPr="00B44A88" w14:paraId="0D8F1A88"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539D7E35"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1</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5BFFA9E5"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sz w:val="24"/>
                <w:szCs w:val="28"/>
              </w:rPr>
              <w:t>Centered, Bold, Title Case Heading</w:t>
            </w:r>
          </w:p>
          <w:p w14:paraId="7A258C95"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1D32A0" w:rsidRPr="00B44A88" w14:paraId="72F826B6"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45F9842F"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2</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1050E26F"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sz w:val="24"/>
                <w:szCs w:val="28"/>
              </w:rPr>
              <w:t>Flush Left, Bold, Title Case Heading</w:t>
            </w:r>
          </w:p>
          <w:p w14:paraId="0A0B6A42"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1D32A0" w:rsidRPr="00B44A88" w14:paraId="1B1A149B"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34F211EC"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3</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5A663AD"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Flush Left, Bold Italic, Title Case Heading</w:t>
            </w:r>
          </w:p>
          <w:p w14:paraId="1B4AAEA1"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 </w:t>
            </w:r>
          </w:p>
        </w:tc>
      </w:tr>
      <w:tr w:rsidR="001D32A0" w:rsidRPr="00B44A88" w14:paraId="5461E237"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5295480A"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4</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3F97748"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sz w:val="24"/>
                <w:szCs w:val="28"/>
              </w:rPr>
              <w:t xml:space="preserve">Indented, Bold, Title Case Heading, Ending </w:t>
            </w:r>
            <w:proofErr w:type="gramStart"/>
            <w:r w:rsidRPr="00B44A88">
              <w:rPr>
                <w:rFonts w:asciiTheme="majorBidi" w:hAnsiTheme="majorBidi" w:cstheme="majorBidi"/>
                <w:b/>
                <w:bCs/>
                <w:sz w:val="24"/>
                <w:szCs w:val="28"/>
              </w:rPr>
              <w:t>With</w:t>
            </w:r>
            <w:proofErr w:type="gramEnd"/>
            <w:r w:rsidRPr="00B44A88">
              <w:rPr>
                <w:rFonts w:asciiTheme="majorBidi" w:hAnsiTheme="majorBidi" w:cstheme="majorBidi"/>
                <w:b/>
                <w:bCs/>
                <w:sz w:val="24"/>
                <w:szCs w:val="28"/>
              </w:rPr>
              <w:t xml:space="preserve"> a Period.</w:t>
            </w:r>
            <w:r w:rsidRPr="00B44A88">
              <w:rPr>
                <w:rFonts w:asciiTheme="majorBidi" w:hAnsiTheme="majorBidi" w:cstheme="majorBidi"/>
                <w:sz w:val="24"/>
                <w:szCs w:val="28"/>
              </w:rPr>
              <w:t> Text begins on the same line and continues as a regular paragraph. </w:t>
            </w:r>
          </w:p>
        </w:tc>
      </w:tr>
      <w:tr w:rsidR="001D32A0" w:rsidRPr="00B44A88" w14:paraId="404C474D" w14:textId="77777777" w:rsidTr="009F584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4A3048BF"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sz w:val="24"/>
                <w:szCs w:val="28"/>
              </w:rPr>
              <w:t>5</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3963AF63" w14:textId="77777777" w:rsidR="001D32A0" w:rsidRPr="00B44A88" w:rsidRDefault="001D32A0" w:rsidP="009F584E">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 xml:space="preserve">Indented, Bold Italic, Title Case Heading, Ending </w:t>
            </w:r>
            <w:proofErr w:type="gramStart"/>
            <w:r w:rsidRPr="00B44A88">
              <w:rPr>
                <w:rFonts w:asciiTheme="majorBidi" w:hAnsiTheme="majorBidi" w:cstheme="majorBidi"/>
                <w:b/>
                <w:bCs/>
                <w:i/>
                <w:iCs/>
                <w:sz w:val="24"/>
                <w:szCs w:val="28"/>
              </w:rPr>
              <w:t>With</w:t>
            </w:r>
            <w:proofErr w:type="gramEnd"/>
            <w:r w:rsidRPr="00B44A88">
              <w:rPr>
                <w:rFonts w:asciiTheme="majorBidi" w:hAnsiTheme="majorBidi" w:cstheme="majorBidi"/>
                <w:b/>
                <w:bCs/>
                <w:i/>
                <w:iCs/>
                <w:sz w:val="24"/>
                <w:szCs w:val="28"/>
              </w:rPr>
              <w:t xml:space="preserve"> a Period.</w:t>
            </w:r>
            <w:r w:rsidRPr="00B44A88">
              <w:rPr>
                <w:rFonts w:asciiTheme="majorBidi" w:hAnsiTheme="majorBidi" w:cstheme="majorBidi"/>
                <w:sz w:val="24"/>
                <w:szCs w:val="28"/>
              </w:rPr>
              <w:t> Text begins on the same line and continues as a regular paragraph. </w:t>
            </w:r>
          </w:p>
        </w:tc>
      </w:tr>
    </w:tbl>
    <w:p w14:paraId="495822BF" w14:textId="77777777" w:rsidR="001D32A0" w:rsidRPr="00B44A88" w:rsidRDefault="001D32A0" w:rsidP="001D32A0">
      <w:pPr>
        <w:spacing w:after="120"/>
        <w:jc w:val="both"/>
        <w:rPr>
          <w:rFonts w:asciiTheme="majorBidi" w:hAnsiTheme="majorBidi" w:cstheme="majorBidi"/>
          <w:sz w:val="24"/>
          <w:szCs w:val="28"/>
        </w:rPr>
      </w:pPr>
    </w:p>
    <w:p w14:paraId="5539E80E" w14:textId="77777777" w:rsidR="001D32A0" w:rsidRPr="00B55B20" w:rsidRDefault="001D32A0" w:rsidP="001D32A0">
      <w:pPr>
        <w:spacing w:before="360" w:after="120"/>
        <w:jc w:val="center"/>
        <w:rPr>
          <w:rFonts w:asciiTheme="majorBidi" w:hAnsiTheme="majorBidi" w:cstheme="majorBidi"/>
          <w:color w:val="155C04"/>
          <w:sz w:val="22"/>
          <w:szCs w:val="24"/>
        </w:rPr>
      </w:pPr>
      <w:r w:rsidRPr="00B55B20">
        <w:rPr>
          <w:rFonts w:asciiTheme="majorBidi" w:hAnsiTheme="majorBidi" w:cstheme="majorBidi"/>
          <w:b/>
          <w:color w:val="155C04"/>
          <w:sz w:val="24"/>
          <w:szCs w:val="24"/>
        </w:rPr>
        <w:t>DISCUSSION</w:t>
      </w:r>
    </w:p>
    <w:p w14:paraId="298845CB"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Once the empirical findings have been presented, use the Discussion section to evaluate, interpret, and contextualize their broader implications relative to your initial hypotheses. This section serves to qualify your results, draw logical inferences, and highlight the practical and theoretical significance of the study. </w:t>
      </w:r>
      <w:r w:rsidRPr="004D27C8">
        <w:rPr>
          <w:rFonts w:asciiTheme="majorBidi" w:eastAsia="Corbel" w:hAnsiTheme="majorBidi" w:cstheme="majorBidi"/>
          <w:i/>
          <w:iCs/>
          <w:sz w:val="24"/>
          <w:szCs w:val="24"/>
        </w:rPr>
        <w:t>(Note: If the findings are concise and straightforward, authors may merge these two sections under a single header titled Results and Discussion).</w:t>
      </w:r>
    </w:p>
    <w:p w14:paraId="6BEA3504" w14:textId="77777777" w:rsidR="001D32A0" w:rsidRPr="004D27C8" w:rsidRDefault="001D32A0" w:rsidP="001D32A0">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Primary Components of the Discussion</w:t>
      </w:r>
    </w:p>
    <w:p w14:paraId="1300C41B" w14:textId="77777777" w:rsidR="001D32A0" w:rsidRPr="004D27C8" w:rsidRDefault="001D32A0" w:rsidP="001D32A0">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Hypothesis Testing &amp; Contextualization</w:t>
      </w:r>
    </w:p>
    <w:p w14:paraId="1F6FF7C8"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Begin by explicitly stating whether your primary and secondary hypotheses were supported or refuted by the data. If the outcomes contradict your expectations, provide plausible </w:t>
      </w:r>
      <w:r w:rsidRPr="004D27C8">
        <w:rPr>
          <w:rFonts w:asciiTheme="majorBidi" w:eastAsia="Corbel" w:hAnsiTheme="majorBidi" w:cstheme="majorBidi"/>
          <w:i/>
          <w:iCs/>
          <w:sz w:val="24"/>
          <w:szCs w:val="24"/>
        </w:rPr>
        <w:t>post hoc</w:t>
      </w:r>
      <w:r w:rsidRPr="004D27C8">
        <w:rPr>
          <w:rFonts w:asciiTheme="majorBidi" w:eastAsia="Corbel" w:hAnsiTheme="majorBidi" w:cstheme="majorBidi"/>
          <w:sz w:val="24"/>
          <w:szCs w:val="24"/>
        </w:rPr>
        <w:t xml:space="preserve"> explanations.</w:t>
      </w:r>
    </w:p>
    <w:p w14:paraId="2581816F" w14:textId="77777777" w:rsidR="001D32A0" w:rsidRPr="004D27C8" w:rsidRDefault="001D32A0" w:rsidP="001D32A0">
      <w:pPr>
        <w:numPr>
          <w:ilvl w:val="0"/>
          <w:numId w:val="5"/>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Compare and contrast your results with prior literature to contextualize, confirm, or refine your conclusions.</w:t>
      </w:r>
    </w:p>
    <w:p w14:paraId="744F47A1" w14:textId="77777777" w:rsidR="001D32A0" w:rsidRPr="004D27C8" w:rsidRDefault="001D32A0" w:rsidP="001D32A0">
      <w:pPr>
        <w:numPr>
          <w:ilvl w:val="0"/>
          <w:numId w:val="5"/>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Avoid repeating raw data or restating points from earlier sections; every assertion should advance the reader’s understanding of the core problem.</w:t>
      </w:r>
    </w:p>
    <w:p w14:paraId="207BD032" w14:textId="77777777" w:rsidR="001D32A0" w:rsidRPr="004D27C8" w:rsidRDefault="001D32A0" w:rsidP="001D32A0">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Internal Validity &amp; Analytical Nuance</w:t>
      </w:r>
    </w:p>
    <w:p w14:paraId="48EEC66F"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Evaluate your results critically by accounting for methodological parameters that may influence interpretation:</w:t>
      </w:r>
    </w:p>
    <w:p w14:paraId="0B3F79FA" w14:textId="77777777" w:rsidR="001D32A0" w:rsidRPr="004D27C8" w:rsidRDefault="001D32A0" w:rsidP="001D32A0">
      <w:pPr>
        <w:numPr>
          <w:ilvl w:val="0"/>
          <w:numId w:val="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Methodological Vulnerabilities: Identify potential sources of systemic bias, measurement errors, or threats to internal validity.</w:t>
      </w:r>
    </w:p>
    <w:p w14:paraId="1D3723A5" w14:textId="77777777" w:rsidR="001D32A0" w:rsidRPr="004D27C8" w:rsidRDefault="001D32A0" w:rsidP="001D32A0">
      <w:pPr>
        <w:numPr>
          <w:ilvl w:val="0"/>
          <w:numId w:val="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Statistical Context: Reflect on analytical imprecision, total statistical tests conducted, observed effect sizes, and operational limitations.</w:t>
      </w:r>
    </w:p>
    <w:p w14:paraId="675F30C7" w14:textId="77777777" w:rsidR="001D32A0" w:rsidRPr="004D27C8" w:rsidRDefault="001D32A0" w:rsidP="001D32A0">
      <w:pPr>
        <w:numPr>
          <w:ilvl w:val="0"/>
          <w:numId w:val="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Intervention Dynamics (if applicable): Evaluate the success of any experimental treatment and explain its theoretical mechanism (causal pathways). Account for alternative delivery mechanisms, implementation obstacles, and any divergences between planned protocol and actual execution (fidelity).</w:t>
      </w:r>
    </w:p>
    <w:p w14:paraId="49DF3934" w14:textId="77777777" w:rsidR="001D32A0" w:rsidRPr="004D27C8" w:rsidRDefault="001D32A0" w:rsidP="001D32A0">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Generalizability &amp; External Validity</w:t>
      </w:r>
    </w:p>
    <w:p w14:paraId="13A263D9"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Acknowledge research limitations and explore alternative explanations for your outcomes. Critically assess how broadly your findings apply by examining:</w:t>
      </w:r>
    </w:p>
    <w:p w14:paraId="57DD3B25" w14:textId="77777777" w:rsidR="001D32A0" w:rsidRPr="004D27C8" w:rsidRDefault="001D32A0" w:rsidP="001D32A0">
      <w:pPr>
        <w:numPr>
          <w:ilvl w:val="0"/>
          <w:numId w:val="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Differences between your target population and the sample evaluated.</w:t>
      </w:r>
    </w:p>
    <w:p w14:paraId="5D32E6F0" w14:textId="77777777" w:rsidR="001D32A0" w:rsidRPr="004D27C8" w:rsidRDefault="001D32A0" w:rsidP="001D32A0">
      <w:pPr>
        <w:numPr>
          <w:ilvl w:val="0"/>
          <w:numId w:val="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Contextual factors impacting intervention delivery, such as target settings, participant incentives, compliance metrics, and outcome measurement timing relative to intervention completion.</w:t>
      </w:r>
    </w:p>
    <w:p w14:paraId="04D25FA1" w14:textId="77777777" w:rsidR="001D32A0" w:rsidRPr="004D27C8" w:rsidRDefault="001D32A0" w:rsidP="001D32A0">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Concluding Commentary &amp; Significance</w:t>
      </w:r>
    </w:p>
    <w:p w14:paraId="15AB602F"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Conclude the section with a tightly reasoned, well-supported synthesis explaining why your findings matter. Revisit the core issue outlined in your introduction, frame how your results address broader questions within or beyond your subfield, and highlight what general propositions are validated or challenged by your work. Avoid overstating your conclusions.</w:t>
      </w:r>
    </w:p>
    <w:p w14:paraId="6A95A37E" w14:textId="77777777" w:rsidR="001D32A0" w:rsidRPr="004D27C8" w:rsidRDefault="001D32A0" w:rsidP="001D32A0">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Key Reflective Questions to Address</w:t>
      </w:r>
    </w:p>
    <w:p w14:paraId="09AE105D" w14:textId="77777777" w:rsidR="001D32A0" w:rsidRPr="004D27C8" w:rsidRDefault="001D32A0" w:rsidP="001D32A0">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To deliver </w:t>
      </w:r>
      <w:proofErr w:type="gramStart"/>
      <w:r w:rsidRPr="004D27C8">
        <w:rPr>
          <w:rFonts w:asciiTheme="majorBidi" w:eastAsia="Corbel" w:hAnsiTheme="majorBidi" w:cstheme="majorBidi"/>
          <w:sz w:val="24"/>
          <w:szCs w:val="24"/>
        </w:rPr>
        <w:t>a</w:t>
      </w:r>
      <w:proofErr w:type="gramEnd"/>
      <w:r w:rsidRPr="004D27C8">
        <w:rPr>
          <w:rFonts w:asciiTheme="majorBidi" w:eastAsia="Corbel" w:hAnsiTheme="majorBidi" w:cstheme="majorBidi"/>
          <w:sz w:val="24"/>
          <w:szCs w:val="24"/>
        </w:rPr>
        <w:t xml:space="preserve"> impactful contribution, ensure your discussion directly answers these core considerations:</w:t>
      </w:r>
    </w:p>
    <w:p w14:paraId="75B66F5D" w14:textId="77777777" w:rsidR="001D32A0" w:rsidRPr="004D27C8" w:rsidRDefault="001D32A0" w:rsidP="001D32A0">
      <w:pPr>
        <w:numPr>
          <w:ilvl w:val="0"/>
          <w:numId w:val="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Practical &amp; Theoretical Impact: What is the practical, clinical, or theoretical value of your findings? If replicable, what real-world phenomena do they model, and are practical applications justified?</w:t>
      </w:r>
    </w:p>
    <w:p w14:paraId="72DB29BC" w14:textId="77777777" w:rsidR="001D32A0" w:rsidRPr="004D27C8" w:rsidRDefault="001D32A0" w:rsidP="001D32A0">
      <w:pPr>
        <w:numPr>
          <w:ilvl w:val="0"/>
          <w:numId w:val="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Unresolved Questions: What unanswered questions remain, and what new inquiries arise directly from your findings?</w:t>
      </w:r>
    </w:p>
    <w:p w14:paraId="5CDD0150" w14:textId="77777777" w:rsidR="001D32A0" w:rsidRDefault="001D32A0" w:rsidP="001D32A0">
      <w:pPr>
        <w:spacing w:before="360" w:after="120"/>
        <w:jc w:val="center"/>
        <w:rPr>
          <w:rFonts w:asciiTheme="majorBidi" w:hAnsiTheme="majorBidi" w:cstheme="majorBidi"/>
          <w:b/>
          <w:color w:val="800020"/>
          <w:sz w:val="24"/>
          <w:szCs w:val="24"/>
        </w:rPr>
      </w:pPr>
    </w:p>
    <w:p w14:paraId="2588492F" w14:textId="77777777" w:rsidR="001D32A0" w:rsidRPr="00B55B20" w:rsidRDefault="001D32A0" w:rsidP="001D32A0">
      <w:pPr>
        <w:spacing w:before="360" w:after="120"/>
        <w:jc w:val="center"/>
        <w:rPr>
          <w:rFonts w:asciiTheme="majorBidi" w:hAnsiTheme="majorBidi" w:cstheme="majorBidi"/>
          <w:color w:val="155C04"/>
          <w:sz w:val="22"/>
          <w:szCs w:val="24"/>
        </w:rPr>
      </w:pPr>
      <w:r w:rsidRPr="00B55B20">
        <w:rPr>
          <w:rFonts w:asciiTheme="majorBidi" w:hAnsiTheme="majorBidi" w:cstheme="majorBidi"/>
          <w:b/>
          <w:color w:val="155C04"/>
          <w:sz w:val="24"/>
          <w:szCs w:val="24"/>
        </w:rPr>
        <w:lastRenderedPageBreak/>
        <w:t>CONCLUSION</w:t>
      </w:r>
    </w:p>
    <w:p w14:paraId="786C51DC" w14:textId="77777777" w:rsidR="001D32A0" w:rsidRPr="002C0D15" w:rsidRDefault="001D32A0" w:rsidP="001D32A0">
      <w:pPr>
        <w:tabs>
          <w:tab w:val="left" w:pos="0"/>
        </w:tabs>
        <w:spacing w:after="240"/>
        <w:jc w:val="both"/>
        <w:rPr>
          <w:rFonts w:asciiTheme="majorBidi" w:eastAsia="Corbel" w:hAnsiTheme="majorBidi" w:cstheme="majorBidi"/>
          <w:sz w:val="24"/>
          <w:szCs w:val="24"/>
        </w:rPr>
      </w:pPr>
      <w:r w:rsidRPr="002C0D15">
        <w:rPr>
          <w:rFonts w:asciiTheme="majorBidi" w:eastAsia="Corbel" w:hAnsiTheme="majorBidi" w:cstheme="majorBidi"/>
          <w:sz w:val="24"/>
          <w:szCs w:val="24"/>
        </w:rPr>
        <w:t>End the article with a concise, self-contained summary of the study's primary outcomes. Reiterate the central contributions of the work, acknowledge key methodological boundaries or limitations, and offer actionable recommendations alongside explicit directions for future research. </w:t>
      </w:r>
    </w:p>
    <w:p w14:paraId="6E8D5131" w14:textId="77777777" w:rsidR="001D32A0" w:rsidRPr="00B55B20" w:rsidRDefault="001D32A0" w:rsidP="001D32A0">
      <w:pPr>
        <w:spacing w:before="360" w:after="120"/>
        <w:rPr>
          <w:rFonts w:asciiTheme="majorBidi" w:eastAsia="Corbel" w:hAnsiTheme="majorBidi" w:cstheme="majorBidi"/>
          <w:b/>
          <w:color w:val="155C04"/>
          <w:sz w:val="24"/>
          <w:szCs w:val="24"/>
        </w:rPr>
      </w:pPr>
      <w:r w:rsidRPr="00B55B20">
        <w:rPr>
          <w:rFonts w:asciiTheme="majorBidi" w:hAnsiTheme="majorBidi" w:cstheme="majorBidi"/>
          <w:b/>
          <w:color w:val="155C04"/>
          <w:sz w:val="24"/>
          <w:szCs w:val="24"/>
        </w:rPr>
        <w:t>REFERENCES</w:t>
      </w:r>
    </w:p>
    <w:p w14:paraId="3E70B0C6" w14:textId="77777777" w:rsidR="001D32A0" w:rsidRPr="004D27C8" w:rsidRDefault="001D32A0" w:rsidP="001D32A0">
      <w:pPr>
        <w:spacing w:after="120"/>
        <w:rPr>
          <w:rFonts w:asciiTheme="majorBidi" w:eastAsia="Corbel" w:hAnsiTheme="majorBidi" w:cstheme="majorBidi"/>
          <w:sz w:val="24"/>
          <w:szCs w:val="24"/>
        </w:rPr>
      </w:pPr>
      <w:r w:rsidRPr="004D27C8">
        <w:rPr>
          <w:rFonts w:asciiTheme="majorBidi" w:eastAsia="Corbel" w:hAnsiTheme="majorBidi" w:cstheme="majorBidi"/>
          <w:sz w:val="24"/>
          <w:szCs w:val="24"/>
        </w:rPr>
        <w:t>This section details the formatting and selection criteria for your reference list. Strictly maintain a 1:1 correspondence between body citations and listed sources: every work cited in the text must appear in the References list, and every entry in the References list must be cited within the manuscript body.</w:t>
      </w:r>
    </w:p>
    <w:p w14:paraId="043A6C08" w14:textId="77777777" w:rsidR="001D32A0" w:rsidRPr="004D27C8" w:rsidRDefault="001D32A0" w:rsidP="001D32A0">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Sourcing &amp; Recency Requirements</w:t>
      </w:r>
    </w:p>
    <w:p w14:paraId="504F290D" w14:textId="77777777" w:rsidR="001D32A0" w:rsidRPr="002C0D15" w:rsidRDefault="001D32A0" w:rsidP="001D32A0">
      <w:pPr>
        <w:pStyle w:val="ListParagraph"/>
        <w:numPr>
          <w:ilvl w:val="0"/>
          <w:numId w:val="9"/>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Recency: References must prioritize recent scholarship published within the last 5</w:t>
      </w:r>
      <w:r w:rsidRPr="002C0D15">
        <w:rPr>
          <w:rFonts w:asciiTheme="majorBidi" w:eastAsia="Corbel" w:hAnsiTheme="majorBidi" w:cstheme="majorBidi"/>
          <w:b/>
          <w:bCs/>
          <w:sz w:val="24"/>
          <w:szCs w:val="24"/>
        </w:rPr>
        <w:t xml:space="preserve"> </w:t>
      </w:r>
      <w:r w:rsidRPr="002C0D15">
        <w:rPr>
          <w:rFonts w:asciiTheme="majorBidi" w:eastAsia="Corbel" w:hAnsiTheme="majorBidi" w:cstheme="majorBidi"/>
          <w:sz w:val="24"/>
          <w:szCs w:val="24"/>
        </w:rPr>
        <w:t>years.</w:t>
      </w:r>
    </w:p>
    <w:p w14:paraId="07E6AFC4" w14:textId="77777777" w:rsidR="001D32A0" w:rsidRPr="002C0D15" w:rsidRDefault="001D32A0" w:rsidP="001D32A0">
      <w:pPr>
        <w:pStyle w:val="ListParagraph"/>
        <w:numPr>
          <w:ilvl w:val="0"/>
          <w:numId w:val="9"/>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Primary Source Threshold: At least 80% of your total reference list must consist of primary academic sources—specifically peer-reviewed journal articles, conference proceedings, and online-accessible research reports, theses, or dissertations.</w:t>
      </w:r>
    </w:p>
    <w:p w14:paraId="37F1B617" w14:textId="77777777" w:rsidR="001D32A0" w:rsidRPr="002C0D15" w:rsidRDefault="001D32A0" w:rsidP="001D32A0">
      <w:pPr>
        <w:pStyle w:val="ListParagraph"/>
        <w:numPr>
          <w:ilvl w:val="0"/>
          <w:numId w:val="9"/>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DOIs / Permalinks: Provide an active permalink or DOI URL for all digital and primary sources.</w:t>
      </w:r>
    </w:p>
    <w:p w14:paraId="4EE3598F" w14:textId="77777777" w:rsidR="001D32A0" w:rsidRPr="002C0D15" w:rsidRDefault="001D32A0" w:rsidP="001D32A0">
      <w:pPr>
        <w:pStyle w:val="ListParagraph"/>
        <w:numPr>
          <w:ilvl w:val="0"/>
          <w:numId w:val="9"/>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Verification: Double-check every entry against its original publication details to verify author names, publication year, volume, issue, and DOI/URL accuracy. Refer to recently published papers in this journal as formatting models.</w:t>
      </w:r>
    </w:p>
    <w:p w14:paraId="02EFAE8D" w14:textId="77777777" w:rsidR="001D32A0" w:rsidRPr="004D27C8" w:rsidRDefault="001D32A0" w:rsidP="001D32A0">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Typography &amp; Formatting Rules</w:t>
      </w:r>
    </w:p>
    <w:p w14:paraId="40080468" w14:textId="77777777" w:rsidR="001D32A0" w:rsidRPr="002C0D15" w:rsidRDefault="001D32A0" w:rsidP="001D32A0">
      <w:pPr>
        <w:pStyle w:val="ListParagraph"/>
        <w:numPr>
          <w:ilvl w:val="0"/>
          <w:numId w:val="10"/>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 xml:space="preserve">Font &amp; Size: 12-pt </w:t>
      </w:r>
      <w:r>
        <w:rPr>
          <w:rFonts w:asciiTheme="majorBidi" w:eastAsia="Corbel" w:hAnsiTheme="majorBidi" w:cstheme="majorBidi"/>
          <w:sz w:val="24"/>
          <w:szCs w:val="24"/>
        </w:rPr>
        <w:t>Times New Roman</w:t>
      </w:r>
      <w:r w:rsidRPr="002C0D15">
        <w:rPr>
          <w:rFonts w:asciiTheme="majorBidi" w:eastAsia="Corbel" w:hAnsiTheme="majorBidi" w:cstheme="majorBidi"/>
          <w:sz w:val="24"/>
          <w:szCs w:val="24"/>
        </w:rPr>
        <w:t xml:space="preserve"> font.</w:t>
      </w:r>
    </w:p>
    <w:p w14:paraId="0E9DD191" w14:textId="77777777" w:rsidR="001D32A0" w:rsidRPr="002C0D15" w:rsidRDefault="001D32A0" w:rsidP="001D32A0">
      <w:pPr>
        <w:pStyle w:val="ListParagraph"/>
        <w:numPr>
          <w:ilvl w:val="0"/>
          <w:numId w:val="10"/>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Alignment &amp; Spacing: Fully justified alignment with single line spacing.</w:t>
      </w:r>
    </w:p>
    <w:p w14:paraId="577D729A" w14:textId="77777777" w:rsidR="001D32A0" w:rsidRPr="002C0D15" w:rsidRDefault="001D32A0" w:rsidP="001D32A0">
      <w:pPr>
        <w:pStyle w:val="ListParagraph"/>
        <w:numPr>
          <w:ilvl w:val="0"/>
          <w:numId w:val="10"/>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Indentation: Apply a standard hanging indent (0.5 inches / 1.27 cm) to each entry.</w:t>
      </w:r>
    </w:p>
    <w:p w14:paraId="02A2705D" w14:textId="77777777" w:rsidR="001D32A0" w:rsidRPr="002C0D15" w:rsidRDefault="001D32A0" w:rsidP="001D32A0">
      <w:pPr>
        <w:pStyle w:val="ListParagraph"/>
        <w:numPr>
          <w:ilvl w:val="0"/>
          <w:numId w:val="10"/>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Ordering: Arrange all references alphabetically by the primary author’s surname, and chronologically for multiple works by the same author.</w:t>
      </w:r>
    </w:p>
    <w:p w14:paraId="2CBD6146" w14:textId="77777777" w:rsidR="001D32A0" w:rsidRPr="004D27C8" w:rsidRDefault="001D32A0" w:rsidP="001D32A0">
      <w:pPr>
        <w:spacing w:before="240" w:after="120"/>
        <w:ind w:left="425" w:hanging="425"/>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Reference Examples (APA 7th Edition Style)</w:t>
      </w:r>
    </w:p>
    <w:p w14:paraId="78498AD4"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Atmazaki</w:t>
      </w:r>
      <w:proofErr w:type="spellEnd"/>
      <w:r w:rsidRPr="004D27C8">
        <w:rPr>
          <w:rFonts w:asciiTheme="majorBidi" w:eastAsia="Corbel" w:hAnsiTheme="majorBidi" w:cstheme="majorBidi"/>
          <w:sz w:val="24"/>
          <w:szCs w:val="24"/>
        </w:rPr>
        <w:t xml:space="preserve">, Ali, N. B. V., </w:t>
      </w:r>
      <w:proofErr w:type="spellStart"/>
      <w:r w:rsidRPr="004D27C8">
        <w:rPr>
          <w:rFonts w:asciiTheme="majorBidi" w:eastAsia="Corbel" w:hAnsiTheme="majorBidi" w:cstheme="majorBidi"/>
          <w:sz w:val="24"/>
          <w:szCs w:val="24"/>
        </w:rPr>
        <w:t>Muldian</w:t>
      </w:r>
      <w:proofErr w:type="spellEnd"/>
      <w:r w:rsidRPr="004D27C8">
        <w:rPr>
          <w:rFonts w:asciiTheme="majorBidi" w:eastAsia="Corbel" w:hAnsiTheme="majorBidi" w:cstheme="majorBidi"/>
          <w:sz w:val="24"/>
          <w:szCs w:val="24"/>
        </w:rPr>
        <w:t xml:space="preserve">, W., </w:t>
      </w:r>
      <w:proofErr w:type="spellStart"/>
      <w:r w:rsidRPr="004D27C8">
        <w:rPr>
          <w:rFonts w:asciiTheme="majorBidi" w:eastAsia="Corbel" w:hAnsiTheme="majorBidi" w:cstheme="majorBidi"/>
          <w:sz w:val="24"/>
          <w:szCs w:val="24"/>
        </w:rPr>
        <w:t>Miftahussururi</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Hanifah</w:t>
      </w:r>
      <w:proofErr w:type="spellEnd"/>
      <w:r w:rsidRPr="004D27C8">
        <w:rPr>
          <w:rFonts w:asciiTheme="majorBidi" w:eastAsia="Corbel" w:hAnsiTheme="majorBidi" w:cstheme="majorBidi"/>
          <w:sz w:val="24"/>
          <w:szCs w:val="24"/>
        </w:rPr>
        <w:t xml:space="preserve">, N., </w:t>
      </w:r>
      <w:proofErr w:type="spellStart"/>
      <w:r w:rsidRPr="004D27C8">
        <w:rPr>
          <w:rFonts w:asciiTheme="majorBidi" w:eastAsia="Corbel" w:hAnsiTheme="majorBidi" w:cstheme="majorBidi"/>
          <w:sz w:val="24"/>
          <w:szCs w:val="24"/>
        </w:rPr>
        <w:t>Nento</w:t>
      </w:r>
      <w:proofErr w:type="spellEnd"/>
      <w:r w:rsidRPr="004D27C8">
        <w:rPr>
          <w:rFonts w:asciiTheme="majorBidi" w:eastAsia="Corbel" w:hAnsiTheme="majorBidi" w:cstheme="majorBidi"/>
          <w:sz w:val="24"/>
          <w:szCs w:val="24"/>
        </w:rPr>
        <w:t xml:space="preserve">, M. N., &amp; Akbari, Q. S. (2017). </w:t>
      </w:r>
      <w:r w:rsidRPr="004D27C8">
        <w:rPr>
          <w:rFonts w:asciiTheme="majorBidi" w:eastAsia="Corbel" w:hAnsiTheme="majorBidi" w:cstheme="majorBidi"/>
          <w:i/>
          <w:iCs/>
          <w:sz w:val="24"/>
          <w:szCs w:val="24"/>
        </w:rPr>
        <w:t xml:space="preserve">Panduan </w:t>
      </w:r>
      <w:proofErr w:type="spellStart"/>
      <w:r w:rsidRPr="004D27C8">
        <w:rPr>
          <w:rFonts w:asciiTheme="majorBidi" w:eastAsia="Corbel" w:hAnsiTheme="majorBidi" w:cstheme="majorBidi"/>
          <w:i/>
          <w:iCs/>
          <w:sz w:val="24"/>
          <w:szCs w:val="24"/>
        </w:rPr>
        <w:t>gerakan</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literasi</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nasional</w:t>
      </w:r>
      <w:proofErr w:type="spellEnd"/>
      <w:r w:rsidRPr="004D27C8">
        <w:rPr>
          <w:rFonts w:asciiTheme="majorBidi" w:eastAsia="Corbel" w:hAnsiTheme="majorBidi" w:cstheme="majorBidi"/>
          <w:sz w:val="24"/>
          <w:szCs w:val="24"/>
        </w:rPr>
        <w:t xml:space="preserve"> [National literacy movement guidelines]. Ministry of Education and Culture of the Republic of Indonesia.</w:t>
      </w:r>
    </w:p>
    <w:p w14:paraId="385FD409"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Aunurrahman</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Hamied</w:t>
      </w:r>
      <w:proofErr w:type="spellEnd"/>
      <w:r w:rsidRPr="004D27C8">
        <w:rPr>
          <w:rFonts w:asciiTheme="majorBidi" w:eastAsia="Corbel" w:hAnsiTheme="majorBidi" w:cstheme="majorBidi"/>
          <w:sz w:val="24"/>
          <w:szCs w:val="24"/>
        </w:rPr>
        <w:t xml:space="preserve">, F., &amp; Emilia, E. (2017). Realizing a good education in an Indonesian university context. In A. G. Abdullah, I. </w:t>
      </w:r>
      <w:proofErr w:type="spellStart"/>
      <w:r w:rsidRPr="004D27C8">
        <w:rPr>
          <w:rFonts w:asciiTheme="majorBidi" w:eastAsia="Corbel" w:hAnsiTheme="majorBidi" w:cstheme="majorBidi"/>
          <w:sz w:val="24"/>
          <w:szCs w:val="24"/>
        </w:rPr>
        <w:t>Hamidah</w:t>
      </w:r>
      <w:proofErr w:type="spellEnd"/>
      <w:r w:rsidRPr="004D27C8">
        <w:rPr>
          <w:rFonts w:asciiTheme="majorBidi" w:eastAsia="Corbel" w:hAnsiTheme="majorBidi" w:cstheme="majorBidi"/>
          <w:sz w:val="24"/>
          <w:szCs w:val="24"/>
        </w:rPr>
        <w:t xml:space="preserve">, S. </w:t>
      </w:r>
      <w:proofErr w:type="spellStart"/>
      <w:r w:rsidRPr="004D27C8">
        <w:rPr>
          <w:rFonts w:asciiTheme="majorBidi" w:eastAsia="Corbel" w:hAnsiTheme="majorBidi" w:cstheme="majorBidi"/>
          <w:sz w:val="24"/>
          <w:szCs w:val="24"/>
        </w:rPr>
        <w:t>Aisyah</w:t>
      </w:r>
      <w:proofErr w:type="spellEnd"/>
      <w:r w:rsidRPr="004D27C8">
        <w:rPr>
          <w:rFonts w:asciiTheme="majorBidi" w:eastAsia="Corbel" w:hAnsiTheme="majorBidi" w:cstheme="majorBidi"/>
          <w:sz w:val="24"/>
          <w:szCs w:val="24"/>
        </w:rPr>
        <w:t xml:space="preserve">, A. A. </w:t>
      </w:r>
      <w:proofErr w:type="spellStart"/>
      <w:r w:rsidRPr="004D27C8">
        <w:rPr>
          <w:rFonts w:asciiTheme="majorBidi" w:eastAsia="Corbel" w:hAnsiTheme="majorBidi" w:cstheme="majorBidi"/>
          <w:sz w:val="24"/>
          <w:szCs w:val="24"/>
        </w:rPr>
        <w:t>Danuwijaya</w:t>
      </w:r>
      <w:proofErr w:type="spellEnd"/>
      <w:r w:rsidRPr="004D27C8">
        <w:rPr>
          <w:rFonts w:asciiTheme="majorBidi" w:eastAsia="Corbel" w:hAnsiTheme="majorBidi" w:cstheme="majorBidi"/>
          <w:sz w:val="24"/>
          <w:szCs w:val="24"/>
        </w:rPr>
        <w:t xml:space="preserve">, G. </w:t>
      </w:r>
      <w:proofErr w:type="spellStart"/>
      <w:r w:rsidRPr="004D27C8">
        <w:rPr>
          <w:rFonts w:asciiTheme="majorBidi" w:eastAsia="Corbel" w:hAnsiTheme="majorBidi" w:cstheme="majorBidi"/>
          <w:sz w:val="24"/>
          <w:szCs w:val="24"/>
        </w:rPr>
        <w:t>Yuliani</w:t>
      </w:r>
      <w:proofErr w:type="spellEnd"/>
      <w:r w:rsidRPr="004D27C8">
        <w:rPr>
          <w:rFonts w:asciiTheme="majorBidi" w:eastAsia="Corbel" w:hAnsiTheme="majorBidi" w:cstheme="majorBidi"/>
          <w:sz w:val="24"/>
          <w:szCs w:val="24"/>
        </w:rPr>
        <w:t xml:space="preserve">, &amp; H. S. H. </w:t>
      </w:r>
      <w:proofErr w:type="spellStart"/>
      <w:r w:rsidRPr="004D27C8">
        <w:rPr>
          <w:rFonts w:asciiTheme="majorBidi" w:eastAsia="Corbel" w:hAnsiTheme="majorBidi" w:cstheme="majorBidi"/>
          <w:sz w:val="24"/>
          <w:szCs w:val="24"/>
        </w:rPr>
        <w:t>Munawaroh</w:t>
      </w:r>
      <w:proofErr w:type="spellEnd"/>
      <w:r w:rsidRPr="004D27C8">
        <w:rPr>
          <w:rFonts w:asciiTheme="majorBidi" w:eastAsia="Corbel" w:hAnsiTheme="majorBidi" w:cstheme="majorBidi"/>
          <w:sz w:val="24"/>
          <w:szCs w:val="24"/>
        </w:rPr>
        <w:t xml:space="preserve"> (Eds.), </w:t>
      </w:r>
      <w:r w:rsidRPr="004D27C8">
        <w:rPr>
          <w:rFonts w:asciiTheme="majorBidi" w:eastAsia="Corbel" w:hAnsiTheme="majorBidi" w:cstheme="majorBidi"/>
          <w:i/>
          <w:iCs/>
          <w:sz w:val="24"/>
          <w:szCs w:val="24"/>
        </w:rPr>
        <w:t>Ideas for 21st century education: Proceedings of the Asian Education Symposium (AES 2016)</w:t>
      </w:r>
      <w:r w:rsidRPr="004D27C8">
        <w:rPr>
          <w:rFonts w:asciiTheme="majorBidi" w:eastAsia="Corbel" w:hAnsiTheme="majorBidi" w:cstheme="majorBidi"/>
          <w:sz w:val="24"/>
          <w:szCs w:val="24"/>
        </w:rPr>
        <w:t xml:space="preserve"> (pp. 297–300). Routledge. </w:t>
      </w:r>
      <w:hyperlink r:id="rId10" w:tgtFrame="_blank" w:history="1">
        <w:r w:rsidRPr="004D27C8">
          <w:rPr>
            <w:rStyle w:val="Hyperlink"/>
            <w:rFonts w:asciiTheme="majorBidi" w:eastAsia="Corbel" w:hAnsiTheme="majorBidi" w:cstheme="majorBidi"/>
            <w:sz w:val="24"/>
            <w:szCs w:val="24"/>
          </w:rPr>
          <w:t>https://doi.org/10.1201/9781315166575</w:t>
        </w:r>
      </w:hyperlink>
    </w:p>
    <w:p w14:paraId="4F564233"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lastRenderedPageBreak/>
        <w:t>Canale</w:t>
      </w:r>
      <w:proofErr w:type="spellEnd"/>
      <w:r w:rsidRPr="004D27C8">
        <w:rPr>
          <w:rFonts w:asciiTheme="majorBidi" w:eastAsia="Corbel" w:hAnsiTheme="majorBidi" w:cstheme="majorBidi"/>
          <w:sz w:val="24"/>
          <w:szCs w:val="24"/>
        </w:rPr>
        <w:t xml:space="preserve">, G. (2016). (Re)searching culture in foreign language textbooks, or the politics of hide and seek. </w:t>
      </w:r>
      <w:r w:rsidRPr="004D27C8">
        <w:rPr>
          <w:rFonts w:asciiTheme="majorBidi" w:eastAsia="Corbel" w:hAnsiTheme="majorBidi" w:cstheme="majorBidi"/>
          <w:i/>
          <w:iCs/>
          <w:sz w:val="24"/>
          <w:szCs w:val="24"/>
        </w:rPr>
        <w:t>Language, Culture and Curriculum</w:t>
      </w:r>
      <w:r w:rsidRPr="004D27C8">
        <w:rPr>
          <w:rFonts w:asciiTheme="majorBidi" w:eastAsia="Corbel" w:hAnsiTheme="majorBidi" w:cstheme="majorBidi"/>
          <w:sz w:val="24"/>
          <w:szCs w:val="24"/>
        </w:rPr>
        <w:t xml:space="preserve">, 29(2), 225–243. </w:t>
      </w:r>
      <w:hyperlink r:id="rId11" w:tgtFrame="_blank" w:history="1">
        <w:r w:rsidRPr="004D27C8">
          <w:rPr>
            <w:rStyle w:val="Hyperlink"/>
            <w:rFonts w:asciiTheme="majorBidi" w:eastAsia="Corbel" w:hAnsiTheme="majorBidi" w:cstheme="majorBidi"/>
            <w:sz w:val="24"/>
            <w:szCs w:val="24"/>
          </w:rPr>
          <w:t>https://doi.org/10.1080/07908318.2016.1144764</w:t>
        </w:r>
      </w:hyperlink>
    </w:p>
    <w:p w14:paraId="3B366BB4"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Durrant</w:t>
      </w:r>
      <w:proofErr w:type="spellEnd"/>
      <w:r w:rsidRPr="004D27C8">
        <w:rPr>
          <w:rFonts w:asciiTheme="majorBidi" w:eastAsia="Corbel" w:hAnsiTheme="majorBidi" w:cstheme="majorBidi"/>
          <w:sz w:val="24"/>
          <w:szCs w:val="24"/>
        </w:rPr>
        <w:t xml:space="preserve">, J. (2020). </w:t>
      </w:r>
      <w:r w:rsidRPr="004D27C8">
        <w:rPr>
          <w:rFonts w:asciiTheme="majorBidi" w:eastAsia="Corbel" w:hAnsiTheme="majorBidi" w:cstheme="majorBidi"/>
          <w:i/>
          <w:iCs/>
          <w:sz w:val="24"/>
          <w:szCs w:val="24"/>
        </w:rPr>
        <w:t>Teacher agency, professional development and school improvement</w:t>
      </w:r>
      <w:r w:rsidRPr="004D27C8">
        <w:rPr>
          <w:rFonts w:asciiTheme="majorBidi" w:eastAsia="Corbel" w:hAnsiTheme="majorBidi" w:cstheme="majorBidi"/>
          <w:sz w:val="24"/>
          <w:szCs w:val="24"/>
        </w:rPr>
        <w:t>. Routledge.</w:t>
      </w:r>
    </w:p>
    <w:p w14:paraId="31CEB5AD"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(2018). Glocalization, English as a lingua franca and ELT: Re-conceptualizing identity and models for ELT in China. In B. Yazan &amp; N. Rudolph (Eds.), </w:t>
      </w:r>
      <w:r w:rsidRPr="004D27C8">
        <w:rPr>
          <w:rFonts w:asciiTheme="majorBidi" w:eastAsia="Corbel" w:hAnsiTheme="majorBidi" w:cstheme="majorBidi"/>
          <w:i/>
          <w:iCs/>
          <w:sz w:val="24"/>
          <w:szCs w:val="24"/>
        </w:rPr>
        <w:t>Criticality, teacher identity, and (in)equity in ELT through and beyond binaries: Issues and implications</w:t>
      </w:r>
      <w:r w:rsidRPr="004D27C8">
        <w:rPr>
          <w:rFonts w:asciiTheme="majorBidi" w:eastAsia="Corbel" w:hAnsiTheme="majorBidi" w:cstheme="majorBidi"/>
          <w:sz w:val="24"/>
          <w:szCs w:val="24"/>
        </w:rPr>
        <w:t xml:space="preserve"> (pp. 23–40). Springer.</w:t>
      </w:r>
    </w:p>
    <w:p w14:paraId="621C8D28"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&amp; Widodo, H. P. (Eds.). (2019). </w:t>
      </w:r>
      <w:r w:rsidRPr="004D27C8">
        <w:rPr>
          <w:rFonts w:asciiTheme="majorBidi" w:eastAsia="Corbel" w:hAnsiTheme="majorBidi" w:cstheme="majorBidi"/>
          <w:i/>
          <w:iCs/>
          <w:sz w:val="24"/>
          <w:szCs w:val="24"/>
        </w:rPr>
        <w:t xml:space="preserve">Critical perspectives of 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in Asia: Language policy and curriculum, pedagogy, and assessment</w:t>
      </w:r>
      <w:r w:rsidRPr="004D27C8">
        <w:rPr>
          <w:rFonts w:asciiTheme="majorBidi" w:eastAsia="Corbel" w:hAnsiTheme="majorBidi" w:cstheme="majorBidi"/>
          <w:sz w:val="24"/>
          <w:szCs w:val="24"/>
        </w:rPr>
        <w:t xml:space="preserve">. Multilingual Matters. </w:t>
      </w:r>
      <w:hyperlink r:id="rId12" w:tgtFrame="_blank" w:history="1">
        <w:r w:rsidRPr="004D27C8">
          <w:rPr>
            <w:rStyle w:val="Hyperlink"/>
            <w:rFonts w:asciiTheme="majorBidi" w:eastAsia="Corbel" w:hAnsiTheme="majorBidi" w:cstheme="majorBidi"/>
            <w:sz w:val="24"/>
            <w:szCs w:val="24"/>
          </w:rPr>
          <w:t>https://doi.org/10.21832/9781788924108-003</w:t>
        </w:r>
      </w:hyperlink>
    </w:p>
    <w:p w14:paraId="7C60132A"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Gentles, S., Charles, C., Ploeg, J., &amp; </w:t>
      </w:r>
      <w:proofErr w:type="spellStart"/>
      <w:r w:rsidRPr="004D27C8">
        <w:rPr>
          <w:rFonts w:asciiTheme="majorBidi" w:eastAsia="Corbel" w:hAnsiTheme="majorBidi" w:cstheme="majorBidi"/>
          <w:sz w:val="24"/>
          <w:szCs w:val="24"/>
        </w:rPr>
        <w:t>McKibbon</w:t>
      </w:r>
      <w:proofErr w:type="spellEnd"/>
      <w:r w:rsidRPr="004D27C8">
        <w:rPr>
          <w:rFonts w:asciiTheme="majorBidi" w:eastAsia="Corbel" w:hAnsiTheme="majorBidi" w:cstheme="majorBidi"/>
          <w:sz w:val="24"/>
          <w:szCs w:val="24"/>
        </w:rPr>
        <w:t xml:space="preserve">, K. A. (2015). Sampling in qualitative research: Insights from an overview of the methods literature. </w:t>
      </w:r>
      <w:r w:rsidRPr="004D27C8">
        <w:rPr>
          <w:rFonts w:asciiTheme="majorBidi" w:eastAsia="Corbel" w:hAnsiTheme="majorBidi" w:cstheme="majorBidi"/>
          <w:i/>
          <w:iCs/>
          <w:sz w:val="24"/>
          <w:szCs w:val="24"/>
        </w:rPr>
        <w:t>The Qualitative Report</w:t>
      </w:r>
      <w:r w:rsidRPr="004D27C8">
        <w:rPr>
          <w:rFonts w:asciiTheme="majorBidi" w:eastAsia="Corbel" w:hAnsiTheme="majorBidi" w:cstheme="majorBidi"/>
          <w:sz w:val="24"/>
          <w:szCs w:val="24"/>
        </w:rPr>
        <w:t xml:space="preserve">, 20(11), 1772–1789. </w:t>
      </w:r>
      <w:hyperlink r:id="rId13" w:tgtFrame="_blank" w:history="1">
        <w:r w:rsidRPr="004D27C8">
          <w:rPr>
            <w:rStyle w:val="Hyperlink"/>
            <w:rFonts w:asciiTheme="majorBidi" w:eastAsia="Corbel" w:hAnsiTheme="majorBidi" w:cstheme="majorBidi"/>
            <w:sz w:val="24"/>
            <w:szCs w:val="24"/>
          </w:rPr>
          <w:t>https://nsuworks.nova.edu/tqr/vol20/iss11/5</w:t>
        </w:r>
      </w:hyperlink>
    </w:p>
    <w:p w14:paraId="0CCC3815"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Heigham</w:t>
      </w:r>
      <w:proofErr w:type="spellEnd"/>
      <w:r w:rsidRPr="004D27C8">
        <w:rPr>
          <w:rFonts w:asciiTheme="majorBidi" w:eastAsia="Corbel" w:hAnsiTheme="majorBidi" w:cstheme="majorBidi"/>
          <w:sz w:val="24"/>
          <w:szCs w:val="24"/>
        </w:rPr>
        <w:t xml:space="preserve">, J., &amp; Croker, R. A. (2009). </w:t>
      </w:r>
      <w:r w:rsidRPr="004D27C8">
        <w:rPr>
          <w:rFonts w:asciiTheme="majorBidi" w:eastAsia="Corbel" w:hAnsiTheme="majorBidi" w:cstheme="majorBidi"/>
          <w:i/>
          <w:iCs/>
          <w:sz w:val="24"/>
          <w:szCs w:val="24"/>
        </w:rPr>
        <w:t>Qualitative research in applied linguistics: A practical introduction</w:t>
      </w:r>
      <w:r w:rsidRPr="004D27C8">
        <w:rPr>
          <w:rFonts w:asciiTheme="majorBidi" w:eastAsia="Corbel" w:hAnsiTheme="majorBidi" w:cstheme="majorBidi"/>
          <w:sz w:val="24"/>
          <w:szCs w:val="24"/>
        </w:rPr>
        <w:t>. Palgrave MacMillan.</w:t>
      </w:r>
    </w:p>
    <w:p w14:paraId="119040FE"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Humphries, S. C., Burns, A., &amp; Tanaka, T. (2015). “My head became blank and I couldn’t speak”: Classroom factors that influence English speaking. </w:t>
      </w:r>
      <w:r w:rsidRPr="004D27C8">
        <w:rPr>
          <w:rFonts w:asciiTheme="majorBidi" w:eastAsia="Corbel" w:hAnsiTheme="majorBidi" w:cstheme="majorBidi"/>
          <w:i/>
          <w:iCs/>
          <w:sz w:val="24"/>
          <w:szCs w:val="24"/>
        </w:rPr>
        <w:t>The Asian Journal of Applied Linguistics</w:t>
      </w:r>
      <w:r w:rsidRPr="004D27C8">
        <w:rPr>
          <w:rFonts w:asciiTheme="majorBidi" w:eastAsia="Corbel" w:hAnsiTheme="majorBidi" w:cstheme="majorBidi"/>
          <w:sz w:val="24"/>
          <w:szCs w:val="24"/>
        </w:rPr>
        <w:t xml:space="preserve">, 2, 164–175. </w:t>
      </w:r>
      <w:hyperlink r:id="rId14" w:tgtFrame="_blank" w:history="1">
        <w:r w:rsidRPr="004D27C8">
          <w:rPr>
            <w:rStyle w:val="Hyperlink"/>
            <w:rFonts w:asciiTheme="majorBidi" w:eastAsia="Corbel" w:hAnsiTheme="majorBidi" w:cstheme="majorBidi"/>
            <w:sz w:val="24"/>
            <w:szCs w:val="24"/>
          </w:rPr>
          <w:t>https://caes.hku.hk/ajal/index.php/ajal/article/view/230</w:t>
        </w:r>
      </w:hyperlink>
    </w:p>
    <w:p w14:paraId="661A0F10"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Kusumaningputri</w:t>
      </w:r>
      <w:proofErr w:type="spellEnd"/>
      <w:r w:rsidRPr="004D27C8">
        <w:rPr>
          <w:rFonts w:asciiTheme="majorBidi" w:eastAsia="Corbel" w:hAnsiTheme="majorBidi" w:cstheme="majorBidi"/>
          <w:sz w:val="24"/>
          <w:szCs w:val="24"/>
        </w:rPr>
        <w:t xml:space="preserve">, R., &amp; Widodo, H. P. (2018). Promoting Indonesian university students' critical intercultural awareness in tertiary EAL classrooms: The use of digital photograph-mediated intercultural tasks. </w:t>
      </w:r>
      <w:r w:rsidRPr="004D27C8">
        <w:rPr>
          <w:rFonts w:asciiTheme="majorBidi" w:eastAsia="Corbel" w:hAnsiTheme="majorBidi" w:cstheme="majorBidi"/>
          <w:i/>
          <w:iCs/>
          <w:sz w:val="24"/>
          <w:szCs w:val="24"/>
        </w:rPr>
        <w:t>System</w:t>
      </w:r>
      <w:r w:rsidRPr="004D27C8">
        <w:rPr>
          <w:rFonts w:asciiTheme="majorBidi" w:eastAsia="Corbel" w:hAnsiTheme="majorBidi" w:cstheme="majorBidi"/>
          <w:sz w:val="24"/>
          <w:szCs w:val="24"/>
        </w:rPr>
        <w:t xml:space="preserve">, 72, 49–61. </w:t>
      </w:r>
      <w:hyperlink r:id="rId15" w:tgtFrame="_blank" w:history="1">
        <w:r w:rsidRPr="004D27C8">
          <w:rPr>
            <w:rStyle w:val="Hyperlink"/>
            <w:rFonts w:asciiTheme="majorBidi" w:eastAsia="Corbel" w:hAnsiTheme="majorBidi" w:cstheme="majorBidi"/>
            <w:sz w:val="24"/>
            <w:szCs w:val="24"/>
          </w:rPr>
          <w:t>https://doi.org/10.1016/j.system.2017.10.003</w:t>
        </w:r>
      </w:hyperlink>
    </w:p>
    <w:p w14:paraId="10C0BAE6" w14:textId="77777777" w:rsidR="001D32A0" w:rsidRPr="004D27C8" w:rsidRDefault="001D32A0" w:rsidP="001D32A0">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Mosek</w:t>
      </w:r>
      <w:proofErr w:type="spellEnd"/>
      <w:r w:rsidRPr="004D27C8">
        <w:rPr>
          <w:rFonts w:asciiTheme="majorBidi" w:eastAsia="Corbel" w:hAnsiTheme="majorBidi" w:cstheme="majorBidi"/>
          <w:sz w:val="24"/>
          <w:szCs w:val="24"/>
        </w:rPr>
        <w:t xml:space="preserve">, E. (2017). </w:t>
      </w:r>
      <w:r w:rsidRPr="004D27C8">
        <w:rPr>
          <w:rFonts w:asciiTheme="majorBidi" w:eastAsia="Corbel" w:hAnsiTheme="majorBidi" w:cstheme="majorBidi"/>
          <w:i/>
          <w:iCs/>
          <w:sz w:val="24"/>
          <w:szCs w:val="24"/>
        </w:rPr>
        <w:t>Team flow: The missing piece in performance</w:t>
      </w:r>
      <w:r w:rsidRPr="004D27C8">
        <w:rPr>
          <w:rFonts w:asciiTheme="majorBidi" w:eastAsia="Corbel" w:hAnsiTheme="majorBidi" w:cstheme="majorBidi"/>
          <w:sz w:val="24"/>
          <w:szCs w:val="24"/>
        </w:rPr>
        <w:t xml:space="preserve"> [Doctoral dissertation, Victoria University]. Victoria University Research Repository. </w:t>
      </w:r>
      <w:hyperlink r:id="rId16" w:tgtFrame="_blank" w:history="1">
        <w:r w:rsidRPr="004D27C8">
          <w:rPr>
            <w:rStyle w:val="Hyperlink"/>
            <w:rFonts w:asciiTheme="majorBidi" w:eastAsia="Corbel" w:hAnsiTheme="majorBidi" w:cstheme="majorBidi"/>
            <w:sz w:val="24"/>
            <w:szCs w:val="24"/>
          </w:rPr>
          <w:t>http://vuir.vu.edu.au/35038/</w:t>
        </w:r>
      </w:hyperlink>
    </w:p>
    <w:p w14:paraId="4CCEB41D"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Rose, H., &amp; Galloway, N. (2019). </w:t>
      </w:r>
      <w:r w:rsidRPr="004D27C8">
        <w:rPr>
          <w:rFonts w:asciiTheme="majorBidi" w:eastAsia="Corbel" w:hAnsiTheme="majorBidi" w:cstheme="majorBidi"/>
          <w:i/>
          <w:iCs/>
          <w:sz w:val="24"/>
          <w:szCs w:val="24"/>
        </w:rPr>
        <w:t xml:space="preserve">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for language teaching</w:t>
      </w:r>
      <w:r w:rsidRPr="004D27C8">
        <w:rPr>
          <w:rFonts w:asciiTheme="majorBidi" w:eastAsia="Corbel" w:hAnsiTheme="majorBidi" w:cstheme="majorBidi"/>
          <w:sz w:val="24"/>
          <w:szCs w:val="24"/>
        </w:rPr>
        <w:t>. Cambridge University Press.</w:t>
      </w:r>
    </w:p>
    <w:p w14:paraId="30E09CF8"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Stevens, R. (2015). Role-play and student engagement: Reflections from the classroom. </w:t>
      </w:r>
      <w:r w:rsidRPr="004D27C8">
        <w:rPr>
          <w:rFonts w:asciiTheme="majorBidi" w:eastAsia="Corbel" w:hAnsiTheme="majorBidi" w:cstheme="majorBidi"/>
          <w:i/>
          <w:iCs/>
          <w:sz w:val="24"/>
          <w:szCs w:val="24"/>
        </w:rPr>
        <w:t>Teaching in Higher Education</w:t>
      </w:r>
      <w:r w:rsidRPr="004D27C8">
        <w:rPr>
          <w:rFonts w:asciiTheme="majorBidi" w:eastAsia="Corbel" w:hAnsiTheme="majorBidi" w:cstheme="majorBidi"/>
          <w:sz w:val="24"/>
          <w:szCs w:val="24"/>
        </w:rPr>
        <w:t xml:space="preserve">, 20, 481–492. </w:t>
      </w:r>
      <w:hyperlink r:id="rId17" w:tgtFrame="_blank" w:history="1">
        <w:r w:rsidRPr="004D27C8">
          <w:rPr>
            <w:rStyle w:val="Hyperlink"/>
            <w:rFonts w:asciiTheme="majorBidi" w:eastAsia="Corbel" w:hAnsiTheme="majorBidi" w:cstheme="majorBidi"/>
            <w:sz w:val="24"/>
            <w:szCs w:val="24"/>
          </w:rPr>
          <w:t>https://doi.org/10.1080/13562517.2015.1020778</w:t>
        </w:r>
      </w:hyperlink>
    </w:p>
    <w:p w14:paraId="33F2A72B"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Wang, C., &amp; Burris, M. A. (1997). Photovoice: Concept, methodology, and use for participatory needs assessment. </w:t>
      </w:r>
      <w:r w:rsidRPr="004D27C8">
        <w:rPr>
          <w:rFonts w:asciiTheme="majorBidi" w:eastAsia="Corbel" w:hAnsiTheme="majorBidi" w:cstheme="majorBidi"/>
          <w:i/>
          <w:iCs/>
          <w:sz w:val="24"/>
          <w:szCs w:val="24"/>
        </w:rPr>
        <w:t>Health Education &amp; Behavior</w:t>
      </w:r>
      <w:r w:rsidRPr="004D27C8">
        <w:rPr>
          <w:rFonts w:asciiTheme="majorBidi" w:eastAsia="Corbel" w:hAnsiTheme="majorBidi" w:cstheme="majorBidi"/>
          <w:sz w:val="24"/>
          <w:szCs w:val="24"/>
        </w:rPr>
        <w:t xml:space="preserve">, 24(3), 369–387. </w:t>
      </w:r>
      <w:hyperlink r:id="rId18" w:tgtFrame="_blank" w:history="1">
        <w:r w:rsidRPr="004D27C8">
          <w:rPr>
            <w:rStyle w:val="Hyperlink"/>
            <w:rFonts w:asciiTheme="majorBidi" w:eastAsia="Corbel" w:hAnsiTheme="majorBidi" w:cstheme="majorBidi"/>
            <w:sz w:val="24"/>
            <w:szCs w:val="24"/>
          </w:rPr>
          <w:t>https://doi.org/10.1177/109019819702400309</w:t>
        </w:r>
      </w:hyperlink>
    </w:p>
    <w:p w14:paraId="7F03E4A0"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(2016). Teaching English for specific purposes (ESP): English for vocational purposes (EVP). In W. A. </w:t>
      </w:r>
      <w:proofErr w:type="spellStart"/>
      <w:r w:rsidRPr="004D27C8">
        <w:rPr>
          <w:rFonts w:asciiTheme="majorBidi" w:eastAsia="Corbel" w:hAnsiTheme="majorBidi" w:cstheme="majorBidi"/>
          <w:sz w:val="24"/>
          <w:szCs w:val="24"/>
        </w:rPr>
        <w:t>Renandya</w:t>
      </w:r>
      <w:proofErr w:type="spellEnd"/>
      <w:r w:rsidRPr="004D27C8">
        <w:rPr>
          <w:rFonts w:asciiTheme="majorBidi" w:eastAsia="Corbel" w:hAnsiTheme="majorBidi" w:cstheme="majorBidi"/>
          <w:sz w:val="24"/>
          <w:szCs w:val="24"/>
        </w:rPr>
        <w:t xml:space="preserve"> &amp; H. P. Widodo (Eds.), </w:t>
      </w:r>
      <w:r w:rsidRPr="004D27C8">
        <w:rPr>
          <w:rFonts w:asciiTheme="majorBidi" w:eastAsia="Corbel" w:hAnsiTheme="majorBidi" w:cstheme="majorBidi"/>
          <w:i/>
          <w:iCs/>
          <w:sz w:val="24"/>
          <w:szCs w:val="24"/>
        </w:rPr>
        <w:t>English language teaching today</w:t>
      </w:r>
      <w:r w:rsidRPr="004D27C8">
        <w:rPr>
          <w:rFonts w:asciiTheme="majorBidi" w:eastAsia="Corbel" w:hAnsiTheme="majorBidi" w:cstheme="majorBidi"/>
          <w:sz w:val="24"/>
          <w:szCs w:val="24"/>
        </w:rPr>
        <w:t xml:space="preserve"> (pp. 277–291). Springer.</w:t>
      </w:r>
    </w:p>
    <w:p w14:paraId="5366BD51" w14:textId="77777777" w:rsidR="001D32A0" w:rsidRPr="004D27C8"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 xml:space="preserve">Widodo, H. P., Fang, F., &amp; </w:t>
      </w:r>
      <w:proofErr w:type="spellStart"/>
      <w:r w:rsidRPr="004D27C8">
        <w:rPr>
          <w:rFonts w:asciiTheme="majorBidi" w:eastAsia="Corbel" w:hAnsiTheme="majorBidi" w:cstheme="majorBidi"/>
          <w:sz w:val="24"/>
          <w:szCs w:val="24"/>
        </w:rPr>
        <w:t>Elyas</w:t>
      </w:r>
      <w:proofErr w:type="spellEnd"/>
      <w:r w:rsidRPr="004D27C8">
        <w:rPr>
          <w:rFonts w:asciiTheme="majorBidi" w:eastAsia="Corbel" w:hAnsiTheme="majorBidi" w:cstheme="majorBidi"/>
          <w:sz w:val="24"/>
          <w:szCs w:val="24"/>
        </w:rPr>
        <w:t xml:space="preserve">, T. (2020). The construction of language teacher professional identity in the Global </w:t>
      </w:r>
      <w:proofErr w:type="spellStart"/>
      <w:r w:rsidRPr="004D27C8">
        <w:rPr>
          <w:rFonts w:asciiTheme="majorBidi" w:eastAsia="Corbel" w:hAnsiTheme="majorBidi" w:cstheme="majorBidi"/>
          <w:sz w:val="24"/>
          <w:szCs w:val="24"/>
        </w:rPr>
        <w:t>Englishes</w:t>
      </w:r>
      <w:proofErr w:type="spellEnd"/>
      <w:r w:rsidRPr="004D27C8">
        <w:rPr>
          <w:rFonts w:asciiTheme="majorBidi" w:eastAsia="Corbel" w:hAnsiTheme="majorBidi" w:cstheme="majorBidi"/>
          <w:sz w:val="24"/>
          <w:szCs w:val="24"/>
        </w:rPr>
        <w:t xml:space="preserve"> territory: ‘We are legitimate language </w:t>
      </w:r>
      <w:proofErr w:type="gramStart"/>
      <w:r w:rsidRPr="004D27C8">
        <w:rPr>
          <w:rFonts w:asciiTheme="majorBidi" w:eastAsia="Corbel" w:hAnsiTheme="majorBidi" w:cstheme="majorBidi"/>
          <w:sz w:val="24"/>
          <w:szCs w:val="24"/>
        </w:rPr>
        <w:t>teachers’</w:t>
      </w:r>
      <w:proofErr w:type="gramEnd"/>
      <w:r w:rsidRPr="004D27C8">
        <w:rPr>
          <w:rFonts w:asciiTheme="majorBidi" w:eastAsia="Corbel" w:hAnsiTheme="majorBidi" w:cstheme="majorBidi"/>
          <w:sz w:val="24"/>
          <w:szCs w:val="24"/>
        </w:rPr>
        <w:t xml:space="preserve">. </w:t>
      </w:r>
      <w:r w:rsidRPr="004D27C8">
        <w:rPr>
          <w:rFonts w:asciiTheme="majorBidi" w:eastAsia="Corbel" w:hAnsiTheme="majorBidi" w:cstheme="majorBidi"/>
          <w:i/>
          <w:iCs/>
          <w:sz w:val="24"/>
          <w:szCs w:val="24"/>
        </w:rPr>
        <w:t xml:space="preserve">Asian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sz w:val="24"/>
          <w:szCs w:val="24"/>
        </w:rPr>
        <w:t xml:space="preserve">, 22(3), 1–8. </w:t>
      </w:r>
      <w:hyperlink r:id="rId19" w:tgtFrame="_blank" w:history="1">
        <w:r w:rsidRPr="004D27C8">
          <w:rPr>
            <w:rStyle w:val="Hyperlink"/>
            <w:rFonts w:asciiTheme="majorBidi" w:eastAsia="Corbel" w:hAnsiTheme="majorBidi" w:cstheme="majorBidi"/>
            <w:sz w:val="24"/>
            <w:szCs w:val="24"/>
          </w:rPr>
          <w:t>https://doi.org/10.1080/13488678.2020.1732683</w:t>
        </w:r>
      </w:hyperlink>
    </w:p>
    <w:p w14:paraId="2779BB8C" w14:textId="77777777" w:rsidR="001D32A0" w:rsidRPr="002C0D15" w:rsidRDefault="001D32A0" w:rsidP="001D32A0">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&amp; </w:t>
      </w:r>
      <w:proofErr w:type="spellStart"/>
      <w:r w:rsidRPr="004D27C8">
        <w:rPr>
          <w:rFonts w:asciiTheme="majorBidi" w:eastAsia="Corbel" w:hAnsiTheme="majorBidi" w:cstheme="majorBidi"/>
          <w:sz w:val="24"/>
          <w:szCs w:val="24"/>
        </w:rPr>
        <w:t>Ferdiansyah</w:t>
      </w:r>
      <w:proofErr w:type="spellEnd"/>
      <w:r w:rsidRPr="004D27C8">
        <w:rPr>
          <w:rFonts w:asciiTheme="majorBidi" w:eastAsia="Corbel" w:hAnsiTheme="majorBidi" w:cstheme="majorBidi"/>
          <w:sz w:val="24"/>
          <w:szCs w:val="24"/>
        </w:rPr>
        <w:t xml:space="preserve">, S. (2018). Engaging student teachers in video-mediated self-reflection in teaching </w:t>
      </w:r>
      <w:proofErr w:type="spellStart"/>
      <w:r w:rsidRPr="004D27C8">
        <w:rPr>
          <w:rFonts w:asciiTheme="majorBidi" w:eastAsia="Corbel" w:hAnsiTheme="majorBidi" w:cstheme="majorBidi"/>
          <w:sz w:val="24"/>
          <w:szCs w:val="24"/>
        </w:rPr>
        <w:t>practica</w:t>
      </w:r>
      <w:proofErr w:type="spellEnd"/>
      <w:r w:rsidRPr="004D27C8">
        <w:rPr>
          <w:rFonts w:asciiTheme="majorBidi" w:eastAsia="Corbel" w:hAnsiTheme="majorBidi" w:cstheme="majorBidi"/>
          <w:sz w:val="24"/>
          <w:szCs w:val="24"/>
        </w:rPr>
        <w:t xml:space="preserve">. In K. J. Kennedy &amp; J. C-K. Lee (Eds.), </w:t>
      </w:r>
      <w:r w:rsidRPr="004D27C8">
        <w:rPr>
          <w:rFonts w:asciiTheme="majorBidi" w:eastAsia="Corbel" w:hAnsiTheme="majorBidi" w:cstheme="majorBidi"/>
          <w:i/>
          <w:iCs/>
          <w:sz w:val="24"/>
          <w:szCs w:val="24"/>
        </w:rPr>
        <w:t>The Routledge handbook of schools and schooling in Asia</w:t>
      </w:r>
      <w:r w:rsidRPr="004D27C8">
        <w:rPr>
          <w:rFonts w:asciiTheme="majorBidi" w:eastAsia="Corbel" w:hAnsiTheme="majorBidi" w:cstheme="majorBidi"/>
          <w:sz w:val="24"/>
          <w:szCs w:val="24"/>
        </w:rPr>
        <w:t xml:space="preserve"> (pp. 922–934). Routledge.</w:t>
      </w:r>
    </w:p>
    <w:p w14:paraId="041CABA7" w14:textId="77777777" w:rsidR="001D32A0" w:rsidRPr="002C0D15" w:rsidRDefault="001D32A0" w:rsidP="001D32A0">
      <w:pPr>
        <w:spacing w:after="120"/>
        <w:ind w:left="425" w:hanging="425"/>
        <w:rPr>
          <w:rFonts w:asciiTheme="majorBidi" w:eastAsia="Corbel" w:hAnsiTheme="majorBidi" w:cstheme="majorBidi"/>
          <w:sz w:val="24"/>
          <w:szCs w:val="24"/>
        </w:rPr>
      </w:pPr>
    </w:p>
    <w:p w14:paraId="5AF1C536" w14:textId="77777777" w:rsidR="001D32A0" w:rsidRPr="002C0D15" w:rsidRDefault="001D32A0" w:rsidP="001D32A0">
      <w:pPr>
        <w:spacing w:after="120"/>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b/>
          <w:color w:val="000000"/>
          <w:sz w:val="24"/>
          <w:szCs w:val="24"/>
          <w:lang w:val="en-GB"/>
        </w:rPr>
        <w:t>Suggested Reviewers</w:t>
      </w:r>
      <w:r w:rsidRPr="002C0D15">
        <w:rPr>
          <w:rFonts w:asciiTheme="majorBidi" w:eastAsia="Corbel" w:hAnsiTheme="majorBidi" w:cstheme="majorBidi"/>
          <w:color w:val="000000"/>
          <w:sz w:val="24"/>
          <w:szCs w:val="24"/>
          <w:lang w:val="en-GB"/>
        </w:rPr>
        <w:t xml:space="preserve"> </w:t>
      </w:r>
    </w:p>
    <w:p w14:paraId="08279485" w14:textId="77777777" w:rsidR="001D32A0" w:rsidRPr="002C0D15" w:rsidRDefault="001D32A0" w:rsidP="001D32A0">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Please suggest 3-5 reviewers for this article. We may select reviewers from the list below in case we have no appropriate reviewers for this topic.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653"/>
      </w:tblGrid>
      <w:tr w:rsidR="001D32A0" w:rsidRPr="002C0D15" w14:paraId="7A24B0E6" w14:textId="77777777" w:rsidTr="009F584E">
        <w:tc>
          <w:tcPr>
            <w:tcW w:w="4395" w:type="dxa"/>
          </w:tcPr>
          <w:p w14:paraId="71795501"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56BF0B63"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E-mail: @gmail.com</w:t>
            </w:r>
          </w:p>
        </w:tc>
      </w:tr>
      <w:tr w:rsidR="001D32A0" w:rsidRPr="002C0D15" w14:paraId="531577B4" w14:textId="77777777" w:rsidTr="009F584E">
        <w:tc>
          <w:tcPr>
            <w:tcW w:w="9179" w:type="dxa"/>
            <w:gridSpan w:val="2"/>
          </w:tcPr>
          <w:p w14:paraId="6CA362E2"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799E1B1D" w14:textId="77777777" w:rsidR="001D32A0" w:rsidRPr="002C0D15" w:rsidRDefault="001D32A0" w:rsidP="001D32A0">
      <w:pPr>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1D32A0" w:rsidRPr="002C0D15" w14:paraId="674E3D5E" w14:textId="77777777" w:rsidTr="009F584E">
        <w:tc>
          <w:tcPr>
            <w:tcW w:w="4395" w:type="dxa"/>
          </w:tcPr>
          <w:p w14:paraId="418328DD"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5FC36D8A"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1D32A0" w:rsidRPr="002C0D15" w14:paraId="598A09F0" w14:textId="77777777" w:rsidTr="009F584E">
        <w:tc>
          <w:tcPr>
            <w:tcW w:w="9179" w:type="dxa"/>
            <w:gridSpan w:val="2"/>
          </w:tcPr>
          <w:p w14:paraId="3F95311D" w14:textId="77777777" w:rsidR="001D32A0" w:rsidRPr="002C0D15" w:rsidRDefault="001D32A0" w:rsidP="009F584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1FAC2550" w14:textId="77777777" w:rsidR="001D32A0" w:rsidRPr="002C0D15" w:rsidRDefault="001D32A0" w:rsidP="001D32A0">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1D32A0" w:rsidRPr="002C0D15" w14:paraId="02540B1B" w14:textId="77777777" w:rsidTr="009F584E">
        <w:tc>
          <w:tcPr>
            <w:tcW w:w="4395" w:type="dxa"/>
          </w:tcPr>
          <w:p w14:paraId="2A2041D6"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328A6511"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1D32A0" w:rsidRPr="002C0D15" w14:paraId="0118CE68" w14:textId="77777777" w:rsidTr="009F584E">
        <w:tc>
          <w:tcPr>
            <w:tcW w:w="9179" w:type="dxa"/>
            <w:gridSpan w:val="2"/>
          </w:tcPr>
          <w:p w14:paraId="6D3ABAAF"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2FB31585" w14:textId="77777777" w:rsidR="001D32A0" w:rsidRPr="002C0D15" w:rsidRDefault="001D32A0" w:rsidP="001D32A0">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1D32A0" w:rsidRPr="002C0D15" w14:paraId="6576E9AD" w14:textId="77777777" w:rsidTr="009F584E">
        <w:tc>
          <w:tcPr>
            <w:tcW w:w="4395" w:type="dxa"/>
          </w:tcPr>
          <w:p w14:paraId="044D4977"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24081769"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1D32A0" w:rsidRPr="002C0D15" w14:paraId="08547A6F" w14:textId="77777777" w:rsidTr="009F584E">
        <w:tc>
          <w:tcPr>
            <w:tcW w:w="9179" w:type="dxa"/>
            <w:gridSpan w:val="2"/>
          </w:tcPr>
          <w:p w14:paraId="1DEF81D5"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2BE9B4B0" w14:textId="77777777" w:rsidR="001D32A0" w:rsidRPr="002C0D15" w:rsidRDefault="001D32A0" w:rsidP="001D32A0">
      <w:pPr>
        <w:spacing w:after="120"/>
        <w:jc w:val="both"/>
        <w:rPr>
          <w:rFonts w:asciiTheme="majorBidi" w:hAnsiTheme="majorBidi" w:cstheme="majorBidi"/>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1D32A0" w:rsidRPr="002C0D15" w14:paraId="5E128D7A" w14:textId="77777777" w:rsidTr="009F584E">
        <w:tc>
          <w:tcPr>
            <w:tcW w:w="4395" w:type="dxa"/>
          </w:tcPr>
          <w:p w14:paraId="3FC59EE7"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1B6DCB07"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1D32A0" w:rsidRPr="002C0D15" w14:paraId="5AF1CDB2" w14:textId="77777777" w:rsidTr="009F584E">
        <w:tc>
          <w:tcPr>
            <w:tcW w:w="9179" w:type="dxa"/>
            <w:gridSpan w:val="2"/>
          </w:tcPr>
          <w:p w14:paraId="08CA7B88" w14:textId="77777777" w:rsidR="001D32A0" w:rsidRPr="002C0D15" w:rsidRDefault="001D32A0" w:rsidP="009F584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096D15D6" w14:textId="77777777" w:rsidR="001D32A0" w:rsidRPr="002C0D15" w:rsidRDefault="001D32A0" w:rsidP="001D32A0">
      <w:pPr>
        <w:spacing w:after="120"/>
        <w:jc w:val="both"/>
        <w:rPr>
          <w:rFonts w:asciiTheme="majorBidi" w:hAnsiTheme="majorBidi" w:cstheme="majorBidi"/>
          <w:sz w:val="24"/>
          <w:szCs w:val="28"/>
        </w:rPr>
      </w:pPr>
    </w:p>
    <w:p w14:paraId="38EB62FF" w14:textId="77777777" w:rsidR="001D32A0" w:rsidRPr="002C0D15" w:rsidRDefault="001D32A0" w:rsidP="001D32A0">
      <w:pPr>
        <w:spacing w:after="120"/>
        <w:jc w:val="both"/>
        <w:rPr>
          <w:rFonts w:asciiTheme="majorBidi" w:hAnsiTheme="majorBidi" w:cstheme="majorBidi"/>
          <w:sz w:val="24"/>
          <w:szCs w:val="28"/>
        </w:rPr>
      </w:pPr>
    </w:p>
    <w:p w14:paraId="27C509B4" w14:textId="77777777" w:rsidR="001D32A0" w:rsidRDefault="001D32A0"/>
    <w:sectPr w:rsidR="001D32A0" w:rsidSect="0040629C">
      <w:headerReference w:type="first" r:id="rId20"/>
      <w:footerReference w:type="first" r:id="rId2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9287" w14:textId="77777777" w:rsidR="00103AC9" w:rsidRDefault="00103AC9" w:rsidP="001D32A0">
      <w:pPr>
        <w:spacing w:after="0" w:line="240" w:lineRule="auto"/>
      </w:pPr>
      <w:r>
        <w:separator/>
      </w:r>
    </w:p>
  </w:endnote>
  <w:endnote w:type="continuationSeparator" w:id="0">
    <w:p w14:paraId="349E7C1E" w14:textId="77777777" w:rsidR="00103AC9" w:rsidRDefault="00103AC9" w:rsidP="001D3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C09AE" w14:textId="77777777" w:rsidR="00867091" w:rsidRDefault="00A64C2E" w:rsidP="0016794B">
    <w:pPr>
      <w:pBdr>
        <w:top w:val="single" w:sz="4" w:space="1" w:color="CCCCCC"/>
      </w:pBdr>
      <w:spacing w:before="480" w:after="80"/>
    </w:pPr>
    <w:r>
      <w:rPr>
        <w:b/>
        <w:sz w:val="15"/>
      </w:rPr>
      <w:t>*</w:t>
    </w:r>
    <w:r w:rsidRPr="001D32A0">
      <w:rPr>
        <w:b/>
        <w:color w:val="385623" w:themeColor="accent6" w:themeShade="80"/>
        <w:sz w:val="15"/>
      </w:rPr>
      <w:t xml:space="preserve">CONTACT </w:t>
    </w:r>
    <w:r w:rsidRPr="00AA7E46">
      <w:rPr>
        <w:b/>
        <w:sz w:val="15"/>
        <w:vertAlign w:val="superscript"/>
      </w:rPr>
      <w:t>1</w:t>
    </w:r>
    <w:r w:rsidRPr="00AA7E46">
      <w:rPr>
        <w:b/>
        <w:sz w:val="15"/>
      </w:rPr>
      <w:t xml:space="preserve">Olivia </w:t>
    </w:r>
    <w:r w:rsidRPr="00AA7E46">
      <w:rPr>
        <w:b/>
        <w:bCs/>
        <w:sz w:val="15"/>
      </w:rPr>
      <w:t>Brown</w:t>
    </w:r>
    <w:r w:rsidRPr="00AA7E46">
      <w:rPr>
        <w:sz w:val="15"/>
        <w:u w:val="single"/>
      </w:rPr>
      <w:t xml:space="preserve"> </w:t>
    </w:r>
    <w:r>
      <w:rPr>
        <w:sz w:val="15"/>
        <w:u w:val="single"/>
      </w:rPr>
      <w:t xml:space="preserve">oliva.brown@abc.edu.uk </w:t>
    </w:r>
    <w:r>
      <w:rPr>
        <w:sz w:val="15"/>
      </w:rPr>
      <w:t xml:space="preserve">Faculty of Education, ABC University, London, England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336DD" w14:textId="77777777" w:rsidR="00103AC9" w:rsidRDefault="00103AC9" w:rsidP="001D32A0">
      <w:pPr>
        <w:spacing w:after="0" w:line="240" w:lineRule="auto"/>
      </w:pPr>
      <w:r>
        <w:separator/>
      </w:r>
    </w:p>
  </w:footnote>
  <w:footnote w:type="continuationSeparator" w:id="0">
    <w:p w14:paraId="33A747F9" w14:textId="77777777" w:rsidR="00103AC9" w:rsidRDefault="00103AC9" w:rsidP="001D3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4588"/>
      <w:gridCol w:w="4438"/>
    </w:tblGrid>
    <w:tr w:rsidR="000E06E5" w14:paraId="52AD878A" w14:textId="77777777" w:rsidTr="000E06E5">
      <w:tc>
        <w:tcPr>
          <w:tcW w:w="4588" w:type="dxa"/>
          <w:tcBorders>
            <w:bottom w:val="single" w:sz="12" w:space="0" w:color="auto"/>
          </w:tcBorders>
        </w:tcPr>
        <w:p w14:paraId="1AC9F95C" w14:textId="77777777" w:rsidR="00867091" w:rsidRDefault="00A64C2E" w:rsidP="007D388D">
          <w:pPr>
            <w:pStyle w:val="Header"/>
            <w:spacing w:before="360"/>
          </w:pPr>
          <w:r>
            <w:rPr>
              <w:b/>
              <w:sz w:val="17"/>
            </w:rPr>
            <w:t xml:space="preserve">AUREVIAJ JOURNAL OF NATURAL SCIENCES </w:t>
          </w:r>
          <w:r>
            <w:rPr>
              <w:b/>
              <w:sz w:val="17"/>
            </w:rPr>
            <w:br/>
          </w:r>
          <w:r>
            <w:rPr>
              <w:color w:val="646464"/>
              <w:sz w:val="16"/>
            </w:rPr>
            <w:t>https://doi.org/10.1xxx/xxxxxx.xxxxxx</w:t>
          </w:r>
        </w:p>
      </w:tc>
      <w:tc>
        <w:tcPr>
          <w:tcW w:w="4438" w:type="dxa"/>
          <w:tcBorders>
            <w:bottom w:val="single" w:sz="12" w:space="0" w:color="auto"/>
          </w:tcBorders>
        </w:tcPr>
        <w:p w14:paraId="51700CF2" w14:textId="0D09831F" w:rsidR="00867091" w:rsidRDefault="00B4489A" w:rsidP="00867091">
          <w:pPr>
            <w:pStyle w:val="Header"/>
            <w:bidi/>
          </w:pPr>
          <w:r>
            <w:rPr>
              <w:noProof/>
            </w:rPr>
            <w:drawing>
              <wp:anchor distT="0" distB="0" distL="114300" distR="114300" simplePos="0" relativeHeight="251658240" behindDoc="0" locked="0" layoutInCell="1" allowOverlap="1" wp14:anchorId="40F7E15A" wp14:editId="11E7BE31">
                <wp:simplePos x="0" y="0"/>
                <wp:positionH relativeFrom="margin">
                  <wp:posOffset>1841610</wp:posOffset>
                </wp:positionH>
                <wp:positionV relativeFrom="margin">
                  <wp:posOffset>31805</wp:posOffset>
                </wp:positionV>
                <wp:extent cx="903108" cy="415898"/>
                <wp:effectExtent l="0" t="0" r="0" b="381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l="10714" t="1" r="9459" b="13573"/>
                        <a:stretch/>
                      </pic:blipFill>
                      <pic:spPr bwMode="auto">
                        <a:xfrm>
                          <a:off x="0" y="0"/>
                          <a:ext cx="903108" cy="415898"/>
                        </a:xfrm>
                        <a:prstGeom prst="rect">
                          <a:avLst/>
                        </a:prstGeom>
                        <a:ln>
                          <a:noFill/>
                        </a:ln>
                        <a:extLst>
                          <a:ext uri="{53640926-AAD7-44D8-BBD7-CCE9431645EC}">
                            <a14:shadowObscured xmlns:a14="http://schemas.microsoft.com/office/drawing/2010/main"/>
                          </a:ext>
                        </a:extLst>
                      </pic:spPr>
                    </pic:pic>
                  </a:graphicData>
                </a:graphic>
              </wp:anchor>
            </w:drawing>
          </w:r>
        </w:p>
      </w:tc>
    </w:tr>
  </w:tbl>
  <w:p w14:paraId="66359AFD" w14:textId="77777777" w:rsidR="00867091" w:rsidRPr="002D5D6B" w:rsidRDefault="00103AC9" w:rsidP="000E06E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43A"/>
    <w:multiLevelType w:val="multilevel"/>
    <w:tmpl w:val="3DD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C68A7"/>
    <w:multiLevelType w:val="multilevel"/>
    <w:tmpl w:val="2CC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369B"/>
    <w:multiLevelType w:val="multilevel"/>
    <w:tmpl w:val="34B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36A92"/>
    <w:multiLevelType w:val="hybridMultilevel"/>
    <w:tmpl w:val="523C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31698"/>
    <w:multiLevelType w:val="multilevel"/>
    <w:tmpl w:val="F74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4A0CA0"/>
    <w:multiLevelType w:val="multilevel"/>
    <w:tmpl w:val="240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D90B60"/>
    <w:multiLevelType w:val="multilevel"/>
    <w:tmpl w:val="06868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32420"/>
    <w:multiLevelType w:val="multilevel"/>
    <w:tmpl w:val="36D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3B6B2D"/>
    <w:multiLevelType w:val="multilevel"/>
    <w:tmpl w:val="C1B2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0534AE"/>
    <w:multiLevelType w:val="hybridMultilevel"/>
    <w:tmpl w:val="55B6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0"/>
  </w:num>
  <w:num w:numId="6">
    <w:abstractNumId w:val="8"/>
  </w:num>
  <w:num w:numId="7">
    <w:abstractNumId w:val="2"/>
  </w:num>
  <w:num w:numId="8">
    <w:abstractNumId w:val="7"/>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CyNDMzNTUxMDIztTRV0lEKTi0uzszPAykwrgUAFjcJDiwAAAA="/>
  </w:docVars>
  <w:rsids>
    <w:rsidRoot w:val="001D32A0"/>
    <w:rsid w:val="00080881"/>
    <w:rsid w:val="0009728F"/>
    <w:rsid w:val="000E06E5"/>
    <w:rsid w:val="00103AC9"/>
    <w:rsid w:val="001D32A0"/>
    <w:rsid w:val="001F763E"/>
    <w:rsid w:val="002D5D6B"/>
    <w:rsid w:val="00932E71"/>
    <w:rsid w:val="00A64C2E"/>
    <w:rsid w:val="00B44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BCDE9"/>
  <w15:chartTrackingRefBased/>
  <w15:docId w15:val="{A12340A8-C950-44B3-9AEC-36215315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2A0"/>
    <w:pPr>
      <w:spacing w:after="200" w:line="276" w:lineRule="auto"/>
    </w:pPr>
    <w:rPr>
      <w:rFonts w:ascii="Calibri" w:eastAsiaTheme="minorEastAsia" w:hAnsi="Calibri"/>
      <w:color w:val="22222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2A0"/>
    <w:rPr>
      <w:rFonts w:ascii="Calibri" w:eastAsiaTheme="minorEastAsia" w:hAnsi="Calibri"/>
      <w:color w:val="222222"/>
      <w:sz w:val="20"/>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1D32A0"/>
    <w:pPr>
      <w:ind w:left="720"/>
      <w:contextualSpacing/>
    </w:pPr>
  </w:style>
  <w:style w:type="table" w:styleId="TableGrid">
    <w:name w:val="Table Grid"/>
    <w:basedOn w:val="TableNormal"/>
    <w:uiPriority w:val="59"/>
    <w:rsid w:val="001D32A0"/>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32A0"/>
    <w:rPr>
      <w:color w:val="0563C1" w:themeColor="hyperlink"/>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1D32A0"/>
    <w:rPr>
      <w:rFonts w:ascii="Calibri" w:eastAsiaTheme="minorEastAsia" w:hAnsi="Calibri"/>
      <w:color w:val="222222"/>
      <w:sz w:val="20"/>
    </w:rPr>
  </w:style>
  <w:style w:type="paragraph" w:styleId="Footer">
    <w:name w:val="footer"/>
    <w:basedOn w:val="Normal"/>
    <w:link w:val="FooterChar"/>
    <w:uiPriority w:val="99"/>
    <w:unhideWhenUsed/>
    <w:rsid w:val="001D3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2A0"/>
    <w:rPr>
      <w:rFonts w:ascii="Calibri" w:eastAsiaTheme="minorEastAsia" w:hAnsi="Calibri"/>
      <w:color w:val="22222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nsuworks.nova.edu/tqr/vol20/iss11/5" TargetMode="External"/><Relationship Id="rId18" Type="http://schemas.openxmlformats.org/officeDocument/2006/relationships/hyperlink" Target="https://doi.org/10.1177/10901981970240030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21832/9781788924108-003" TargetMode="External"/><Relationship Id="rId17" Type="http://schemas.openxmlformats.org/officeDocument/2006/relationships/hyperlink" Target="https://doi.org/10.1080/13562517.2015.1020778" TargetMode="External"/><Relationship Id="rId2" Type="http://schemas.openxmlformats.org/officeDocument/2006/relationships/styles" Target="styles.xml"/><Relationship Id="rId16" Type="http://schemas.openxmlformats.org/officeDocument/2006/relationships/hyperlink" Target="http://vuir.vu.edu.au/3503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7908318.2016.1144764" TargetMode="External"/><Relationship Id="rId5" Type="http://schemas.openxmlformats.org/officeDocument/2006/relationships/footnotes" Target="footnotes.xml"/><Relationship Id="rId15" Type="http://schemas.openxmlformats.org/officeDocument/2006/relationships/hyperlink" Target="https://doi.org/10.1016/j.system.2017.10.003" TargetMode="External"/><Relationship Id="rId23" Type="http://schemas.openxmlformats.org/officeDocument/2006/relationships/theme" Target="theme/theme1.xml"/><Relationship Id="rId10" Type="http://schemas.openxmlformats.org/officeDocument/2006/relationships/hyperlink" Target="https://doi.org/10.1201/9781315166575" TargetMode="External"/><Relationship Id="rId19" Type="http://schemas.openxmlformats.org/officeDocument/2006/relationships/hyperlink" Target="https://doi.org/10.1080/13488678.2020.1732683"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caes.hku.hk/ajal/index.php/ajal/article/view/23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2509</Words>
  <Characters>14304</Characters>
  <Application>Microsoft Office Word</Application>
  <DocSecurity>0</DocSecurity>
  <Lines>119</Lines>
  <Paragraphs>33</Paragraphs>
  <ScaleCrop>false</ScaleCrop>
  <Company/>
  <LinksUpToDate>false</LinksUpToDate>
  <CharactersWithSpaces>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Noori</dc:creator>
  <cp:keywords/>
  <dc:description/>
  <cp:lastModifiedBy>Abdullah Noori</cp:lastModifiedBy>
  <cp:revision>8</cp:revision>
  <dcterms:created xsi:type="dcterms:W3CDTF">2026-08-04T05:57:00Z</dcterms:created>
  <dcterms:modified xsi:type="dcterms:W3CDTF">2026-08-04T07:41:00Z</dcterms:modified>
</cp:coreProperties>
</file>